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1F41F" w14:textId="77777777" w:rsidR="00EC7AE3" w:rsidRPr="00A46614" w:rsidRDefault="00EC7AE3" w:rsidP="00DB2F94">
      <w:pPr>
        <w:keepNext/>
        <w:spacing w:before="240" w:after="60" w:line="240" w:lineRule="auto"/>
        <w:ind w:left="-284" w:right="-284"/>
        <w:jc w:val="center"/>
        <w:outlineLvl w:val="2"/>
        <w:rPr>
          <w:rFonts w:eastAsia="Times New Roman" w:cstheme="minorHAnsi"/>
          <w:bCs/>
          <w:sz w:val="44"/>
          <w:szCs w:val="44"/>
          <w:lang w:eastAsia="cs-CZ"/>
        </w:rPr>
      </w:pPr>
      <w:r w:rsidRPr="00A46614">
        <w:rPr>
          <w:rFonts w:eastAsia="Times New Roman" w:cstheme="minorHAnsi"/>
          <w:b/>
          <w:bCs/>
          <w:sz w:val="44"/>
          <w:szCs w:val="44"/>
          <w:lang w:eastAsia="cs-CZ"/>
        </w:rPr>
        <w:t>B – SOUHRNNÁ TECHNICKÁ ZPRÁVA</w:t>
      </w:r>
    </w:p>
    <w:p w14:paraId="21A04A69" w14:textId="77777777" w:rsidR="002E652E" w:rsidRDefault="002E652E" w:rsidP="002E652E">
      <w:pPr>
        <w:spacing w:after="80" w:line="276" w:lineRule="auto"/>
        <w:ind w:left="-284" w:right="-284"/>
        <w:rPr>
          <w:rFonts w:eastAsia="Times New Roman" w:cstheme="minorHAnsi"/>
          <w:b/>
          <w:sz w:val="24"/>
          <w:szCs w:val="24"/>
        </w:rPr>
      </w:pPr>
    </w:p>
    <w:p w14:paraId="3563B76E" w14:textId="1D535239" w:rsidR="002E652E" w:rsidRPr="002E1CDF" w:rsidRDefault="002E652E" w:rsidP="002E652E">
      <w:pPr>
        <w:spacing w:after="80" w:line="276" w:lineRule="auto"/>
        <w:ind w:left="-284" w:right="-284"/>
        <w:rPr>
          <w:rFonts w:eastAsia="Times New Roman" w:cstheme="minorHAnsi"/>
          <w:b/>
          <w:sz w:val="24"/>
          <w:szCs w:val="24"/>
        </w:rPr>
      </w:pPr>
      <w:bookmarkStart w:id="0" w:name="_Hlk134861663"/>
      <w:r w:rsidRPr="002E1CDF">
        <w:rPr>
          <w:rFonts w:eastAsia="Times New Roman" w:cstheme="minorHAnsi"/>
          <w:b/>
          <w:sz w:val="24"/>
          <w:szCs w:val="24"/>
        </w:rPr>
        <w:t>Identifikační údaje</w:t>
      </w:r>
    </w:p>
    <w:p w14:paraId="4D80B813" w14:textId="20861167" w:rsidR="002E652E" w:rsidRPr="002E1CDF" w:rsidRDefault="002E652E" w:rsidP="002E652E">
      <w:pPr>
        <w:spacing w:after="80" w:line="276" w:lineRule="auto"/>
        <w:ind w:left="-284" w:right="-284"/>
        <w:rPr>
          <w:rFonts w:eastAsia="Times New Roman" w:cstheme="minorHAnsi"/>
          <w:sz w:val="24"/>
          <w:szCs w:val="24"/>
          <w:u w:val="single"/>
        </w:rPr>
      </w:pPr>
      <w:r w:rsidRPr="002E1CDF">
        <w:rPr>
          <w:rFonts w:eastAsia="Times New Roman" w:cstheme="minorHAnsi"/>
          <w:sz w:val="24"/>
          <w:szCs w:val="24"/>
          <w:u w:val="single"/>
        </w:rPr>
        <w:t>Údaje o stavbě</w:t>
      </w:r>
    </w:p>
    <w:p w14:paraId="5AEAFF61" w14:textId="68AF6F68" w:rsidR="00A71F75" w:rsidRPr="000537E7" w:rsidRDefault="00A71F75" w:rsidP="00A71F75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 w:rsidRPr="000537E7">
        <w:rPr>
          <w:rFonts w:asciiTheme="minorHAnsi" w:hAnsiTheme="minorHAnsi" w:cstheme="minorHAnsi"/>
          <w:sz w:val="22"/>
        </w:rPr>
        <w:t xml:space="preserve">a) </w:t>
      </w:r>
      <w:r>
        <w:rPr>
          <w:rFonts w:asciiTheme="minorHAnsi" w:hAnsiTheme="minorHAnsi" w:cstheme="minorHAnsi"/>
          <w:sz w:val="22"/>
        </w:rPr>
        <w:t xml:space="preserve">Akce: </w:t>
      </w:r>
      <w:r>
        <w:rPr>
          <w:rFonts w:asciiTheme="minorHAnsi" w:hAnsiTheme="minorHAnsi" w:cstheme="minorHAnsi"/>
          <w:sz w:val="22"/>
        </w:rPr>
        <w:tab/>
      </w:r>
      <w:r w:rsidR="007B64D7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Kulturní dům Česká Kamenice - rekonstrukce vybraných prostor, městská knihovna</w:t>
      </w:r>
    </w:p>
    <w:p w14:paraId="32F60E6F" w14:textId="77777777" w:rsidR="006322FE" w:rsidRDefault="00A71F75" w:rsidP="006322FE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 w:rsidRPr="000537E7">
        <w:rPr>
          <w:rFonts w:asciiTheme="minorHAnsi" w:hAnsiTheme="minorHAnsi" w:cstheme="minorHAnsi"/>
          <w:sz w:val="22"/>
        </w:rPr>
        <w:t xml:space="preserve">b) Adresa: </w:t>
      </w:r>
      <w:r w:rsidRPr="000537E7">
        <w:rPr>
          <w:rFonts w:asciiTheme="minorHAnsi" w:hAnsiTheme="minorHAnsi" w:cstheme="minorHAnsi"/>
          <w:sz w:val="22"/>
        </w:rPr>
        <w:tab/>
      </w:r>
      <w:r w:rsidR="007B64D7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Komenského č.p. 288, Česká Kamenice, 407 21</w:t>
      </w:r>
    </w:p>
    <w:p w14:paraId="5BBA6C84" w14:textId="290E548D" w:rsidR="006322FE" w:rsidRDefault="006322FE" w:rsidP="006322FE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</w:t>
      </w:r>
      <w:r w:rsidR="00A71F75" w:rsidRPr="000537E7">
        <w:rPr>
          <w:rFonts w:asciiTheme="minorHAnsi" w:hAnsiTheme="minorHAnsi" w:cstheme="minorHAnsi"/>
          <w:sz w:val="22"/>
        </w:rPr>
        <w:t xml:space="preserve">Číslo parcely: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A71F75">
        <w:rPr>
          <w:rFonts w:asciiTheme="minorHAnsi" w:hAnsiTheme="minorHAnsi" w:cstheme="minorHAnsi"/>
          <w:sz w:val="22"/>
        </w:rPr>
        <w:t>st. 340</w:t>
      </w:r>
    </w:p>
    <w:p w14:paraId="269B9C4C" w14:textId="25CE7CAA" w:rsidR="00A71F75" w:rsidRPr="000537E7" w:rsidRDefault="006322FE" w:rsidP="006322FE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</w:t>
      </w:r>
      <w:r w:rsidR="00A71F75" w:rsidRPr="000537E7">
        <w:rPr>
          <w:rFonts w:asciiTheme="minorHAnsi" w:hAnsiTheme="minorHAnsi" w:cstheme="minorHAnsi"/>
          <w:sz w:val="22"/>
        </w:rPr>
        <w:t xml:space="preserve">Katastrální území: </w:t>
      </w:r>
      <w:r>
        <w:rPr>
          <w:rFonts w:asciiTheme="minorHAnsi" w:hAnsiTheme="minorHAnsi" w:cstheme="minorHAnsi"/>
          <w:sz w:val="22"/>
        </w:rPr>
        <w:tab/>
      </w:r>
      <w:r w:rsidR="00A71F75" w:rsidRPr="000537E7">
        <w:rPr>
          <w:rFonts w:asciiTheme="minorHAnsi" w:hAnsiTheme="minorHAnsi" w:cstheme="minorHAnsi"/>
          <w:sz w:val="22"/>
        </w:rPr>
        <w:t>Česká Kamenice [621285]</w:t>
      </w:r>
    </w:p>
    <w:p w14:paraId="3AC7DC1D" w14:textId="7D915E9F" w:rsidR="00A71F75" w:rsidRDefault="00A71F75" w:rsidP="00A71F75">
      <w:pPr>
        <w:pStyle w:val="RKT10"/>
        <w:ind w:left="-284" w:right="-284"/>
        <w:rPr>
          <w:rFonts w:asciiTheme="minorHAnsi" w:hAnsiTheme="minorHAnsi" w:cstheme="minorHAnsi"/>
          <w:sz w:val="22"/>
        </w:rPr>
      </w:pPr>
      <w:r w:rsidRPr="000537E7">
        <w:rPr>
          <w:rFonts w:asciiTheme="minorHAnsi" w:hAnsiTheme="minorHAnsi" w:cstheme="minorHAnsi"/>
          <w:sz w:val="22"/>
        </w:rPr>
        <w:t xml:space="preserve">c) Dokumentace pro </w:t>
      </w:r>
      <w:r>
        <w:rPr>
          <w:rFonts w:asciiTheme="minorHAnsi" w:hAnsiTheme="minorHAnsi" w:cstheme="minorHAnsi"/>
          <w:sz w:val="22"/>
        </w:rPr>
        <w:t>stavební povolení</w:t>
      </w:r>
      <w:r w:rsidRPr="000537E7">
        <w:rPr>
          <w:rFonts w:asciiTheme="minorHAnsi" w:hAnsiTheme="minorHAnsi" w:cstheme="minorHAnsi"/>
          <w:sz w:val="22"/>
        </w:rPr>
        <w:t xml:space="preserve"> </w:t>
      </w:r>
    </w:p>
    <w:p w14:paraId="715EFCF2" w14:textId="77777777" w:rsidR="002E652E" w:rsidRPr="002E1CDF" w:rsidRDefault="002E652E" w:rsidP="002E652E">
      <w:pPr>
        <w:spacing w:before="40" w:after="0" w:line="240" w:lineRule="auto"/>
        <w:ind w:left="-284" w:right="-284"/>
        <w:rPr>
          <w:rFonts w:eastAsia="Times New Roman" w:cstheme="minorHAnsi"/>
          <w:sz w:val="20"/>
        </w:rPr>
      </w:pPr>
    </w:p>
    <w:p w14:paraId="641AB2E4" w14:textId="77777777" w:rsidR="002E652E" w:rsidRPr="002E1CDF" w:rsidRDefault="002E652E" w:rsidP="002E652E">
      <w:pPr>
        <w:spacing w:before="40" w:after="0" w:line="240" w:lineRule="auto"/>
        <w:ind w:left="-284" w:right="-284"/>
        <w:rPr>
          <w:rFonts w:eastAsia="Times New Roman" w:cstheme="minorHAnsi"/>
          <w:sz w:val="20"/>
        </w:rPr>
      </w:pPr>
    </w:p>
    <w:p w14:paraId="6F4DD314" w14:textId="525654D7" w:rsidR="002E652E" w:rsidRPr="002E1CDF" w:rsidRDefault="002E652E" w:rsidP="002E652E">
      <w:pPr>
        <w:spacing w:after="80" w:line="276" w:lineRule="auto"/>
        <w:ind w:left="-284" w:right="-284"/>
        <w:rPr>
          <w:rFonts w:eastAsia="Times New Roman" w:cstheme="minorHAnsi"/>
          <w:sz w:val="24"/>
          <w:szCs w:val="24"/>
          <w:u w:val="single"/>
        </w:rPr>
      </w:pPr>
      <w:r w:rsidRPr="002E1CDF">
        <w:rPr>
          <w:rFonts w:eastAsia="Times New Roman" w:cstheme="minorHAnsi"/>
          <w:sz w:val="24"/>
          <w:szCs w:val="24"/>
          <w:u w:val="single"/>
        </w:rPr>
        <w:t>Údaje o žadateli / stavebníkovi</w:t>
      </w:r>
    </w:p>
    <w:p w14:paraId="17A7A8F1" w14:textId="77777777" w:rsidR="002E652E" w:rsidRPr="002E1CDF" w:rsidRDefault="002E652E" w:rsidP="002E652E">
      <w:pPr>
        <w:spacing w:after="80" w:line="276" w:lineRule="auto"/>
        <w:ind w:left="-284" w:right="-284"/>
        <w:rPr>
          <w:rFonts w:eastAsia="Times New Roman" w:cstheme="minorHAnsi"/>
          <w:sz w:val="24"/>
          <w:szCs w:val="24"/>
          <w:u w:val="single"/>
        </w:rPr>
      </w:pPr>
      <w:r w:rsidRPr="002E1CDF">
        <w:rPr>
          <w:rFonts w:eastAsia="Times New Roman" w:cstheme="minorHAnsi"/>
          <w:szCs w:val="24"/>
        </w:rPr>
        <w:tab/>
        <w:t>Město Česká Kamenice, Náměstí Míru 219, 407 21 Česká Kamenice, IČO 00261220</w:t>
      </w:r>
    </w:p>
    <w:p w14:paraId="1608F700" w14:textId="77777777" w:rsidR="002E652E" w:rsidRPr="002E1CDF" w:rsidRDefault="002E652E" w:rsidP="002E652E">
      <w:pPr>
        <w:spacing w:before="40" w:after="0" w:line="240" w:lineRule="auto"/>
        <w:ind w:left="-284" w:right="-284"/>
        <w:rPr>
          <w:rFonts w:eastAsia="Times New Roman" w:cstheme="minorHAnsi"/>
          <w:sz w:val="20"/>
        </w:rPr>
      </w:pPr>
    </w:p>
    <w:p w14:paraId="70F87F7B" w14:textId="77777777" w:rsidR="002E652E" w:rsidRPr="002E1CDF" w:rsidRDefault="002E652E" w:rsidP="002E652E">
      <w:pPr>
        <w:spacing w:before="40" w:after="0" w:line="240" w:lineRule="auto"/>
        <w:ind w:left="-284" w:right="-284"/>
        <w:rPr>
          <w:rFonts w:eastAsia="Times New Roman" w:cstheme="minorHAnsi"/>
          <w:sz w:val="20"/>
        </w:rPr>
      </w:pPr>
    </w:p>
    <w:p w14:paraId="083F92A4" w14:textId="55018D54" w:rsidR="002E652E" w:rsidRPr="002E1CDF" w:rsidRDefault="002E652E" w:rsidP="002E652E">
      <w:pPr>
        <w:spacing w:after="80" w:line="276" w:lineRule="auto"/>
        <w:ind w:left="-284" w:right="-284"/>
        <w:rPr>
          <w:rFonts w:eastAsia="Times New Roman" w:cstheme="minorHAnsi"/>
          <w:sz w:val="24"/>
          <w:szCs w:val="24"/>
          <w:u w:val="single"/>
        </w:rPr>
      </w:pPr>
      <w:r w:rsidRPr="002E1CDF">
        <w:rPr>
          <w:rFonts w:eastAsia="Times New Roman" w:cstheme="minorHAnsi"/>
          <w:sz w:val="24"/>
          <w:szCs w:val="24"/>
          <w:u w:val="single"/>
        </w:rPr>
        <w:t>Údaje o zpracovateli dokumentace</w:t>
      </w:r>
    </w:p>
    <w:p w14:paraId="09E941EC" w14:textId="77777777" w:rsidR="002E652E" w:rsidRPr="002E1CDF" w:rsidRDefault="002E652E" w:rsidP="002E652E">
      <w:pPr>
        <w:spacing w:before="40" w:after="0" w:line="240" w:lineRule="auto"/>
        <w:jc w:val="both"/>
        <w:rPr>
          <w:rFonts w:eastAsia="Times New Roman" w:cstheme="minorHAnsi"/>
        </w:rPr>
      </w:pPr>
      <w:r w:rsidRPr="002E1CDF">
        <w:rPr>
          <w:rFonts w:eastAsia="Times New Roman" w:cstheme="minorHAnsi"/>
        </w:rPr>
        <w:t>Zodpovědný projektant</w:t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FC24E9">
        <w:rPr>
          <w:rFonts w:eastAsia="Times New Roman" w:cstheme="minorHAnsi"/>
        </w:rPr>
        <w:t>Ing. arch. Jan Mach</w:t>
      </w:r>
    </w:p>
    <w:p w14:paraId="5492B1E1" w14:textId="77777777" w:rsidR="002E652E" w:rsidRPr="002E1CDF" w:rsidRDefault="002E652E" w:rsidP="002E652E">
      <w:pPr>
        <w:spacing w:before="40" w:after="0" w:line="240" w:lineRule="auto"/>
        <w:jc w:val="both"/>
        <w:rPr>
          <w:rFonts w:eastAsia="Times New Roman" w:cstheme="minorHAnsi"/>
        </w:rPr>
      </w:pPr>
      <w:r w:rsidRPr="0001709A">
        <w:rPr>
          <w:rFonts w:eastAsia="Times New Roman" w:cstheme="minorHAnsi"/>
          <w:iCs/>
          <w:szCs w:val="20"/>
        </w:rPr>
        <w:t>Číslo autorizace</w:t>
      </w:r>
      <w:r w:rsidRPr="002E1CDF">
        <w:rPr>
          <w:rFonts w:eastAsia="Times New Roman" w:cstheme="minorHAnsi"/>
          <w:i/>
          <w:szCs w:val="20"/>
        </w:rPr>
        <w:t xml:space="preserve"> </w:t>
      </w:r>
      <w:r w:rsidRPr="002E1CDF">
        <w:rPr>
          <w:rFonts w:eastAsia="Times New Roman" w:cstheme="minorHAnsi"/>
          <w:i/>
          <w:szCs w:val="20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  <w:t>ČKA 03976, autorizovaný architekt</w:t>
      </w:r>
    </w:p>
    <w:p w14:paraId="1ABEF8F4" w14:textId="77777777" w:rsidR="002E652E" w:rsidRPr="002E1CDF" w:rsidRDefault="002E652E" w:rsidP="002E652E">
      <w:pPr>
        <w:spacing w:before="40" w:after="0" w:line="240" w:lineRule="auto"/>
        <w:jc w:val="both"/>
        <w:rPr>
          <w:rFonts w:eastAsia="Times New Roman" w:cstheme="minorHAnsi"/>
        </w:rPr>
      </w:pPr>
    </w:p>
    <w:p w14:paraId="2B6177EB" w14:textId="3C3E41DE" w:rsidR="002E652E" w:rsidRPr="002E1CDF" w:rsidRDefault="002E652E" w:rsidP="002E652E">
      <w:pPr>
        <w:spacing w:before="40" w:after="0" w:line="240" w:lineRule="auto"/>
        <w:jc w:val="both"/>
        <w:rPr>
          <w:rFonts w:eastAsia="Times New Roman" w:cstheme="minorHAnsi"/>
        </w:rPr>
      </w:pPr>
      <w:r w:rsidRPr="002E1CDF">
        <w:rPr>
          <w:rFonts w:eastAsia="Times New Roman" w:cstheme="minorHAnsi"/>
        </w:rPr>
        <w:t>Vedoucí projektu</w:t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  <w:t xml:space="preserve">Ing. arch. Michaela </w:t>
      </w:r>
      <w:r w:rsidR="0001709A">
        <w:rPr>
          <w:rFonts w:eastAsia="Times New Roman" w:cstheme="minorHAnsi"/>
        </w:rPr>
        <w:t>Bicencová</w:t>
      </w:r>
    </w:p>
    <w:p w14:paraId="55422C97" w14:textId="77777777" w:rsidR="002E652E" w:rsidRPr="002E1CDF" w:rsidRDefault="002E652E" w:rsidP="002E652E">
      <w:pPr>
        <w:spacing w:before="40" w:after="0" w:line="240" w:lineRule="auto"/>
        <w:jc w:val="both"/>
        <w:rPr>
          <w:rFonts w:eastAsia="Times New Roman" w:cstheme="minorHAnsi"/>
        </w:rPr>
      </w:pPr>
      <w:r w:rsidRPr="002E1CDF">
        <w:rPr>
          <w:rFonts w:eastAsia="Times New Roman" w:cstheme="minorHAnsi"/>
        </w:rPr>
        <w:t>IČO</w:t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  <w:t>08751544</w:t>
      </w:r>
    </w:p>
    <w:p w14:paraId="66B57BDD" w14:textId="77777777" w:rsidR="002E652E" w:rsidRPr="002E1CDF" w:rsidRDefault="002E652E" w:rsidP="002E652E">
      <w:pPr>
        <w:spacing w:before="40" w:after="0" w:line="240" w:lineRule="auto"/>
        <w:jc w:val="both"/>
        <w:rPr>
          <w:rFonts w:eastAsia="Times New Roman" w:cstheme="minorHAnsi"/>
        </w:rPr>
      </w:pPr>
      <w:r w:rsidRPr="002E1CDF">
        <w:rPr>
          <w:rFonts w:eastAsia="Times New Roman" w:cstheme="minorHAnsi"/>
        </w:rPr>
        <w:t>Adresa sídla:</w:t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  <w:t>Fibichova 619, Česká Kamenice, 407 21</w:t>
      </w:r>
    </w:p>
    <w:p w14:paraId="5B5DB369" w14:textId="77777777" w:rsidR="002E652E" w:rsidRPr="002E1CDF" w:rsidRDefault="002E652E" w:rsidP="002E652E">
      <w:pPr>
        <w:spacing w:before="40" w:after="0" w:line="240" w:lineRule="auto"/>
        <w:jc w:val="both"/>
        <w:rPr>
          <w:rFonts w:eastAsia="Times New Roman" w:cstheme="minorHAnsi"/>
        </w:rPr>
      </w:pPr>
      <w:r w:rsidRPr="002E1CDF">
        <w:rPr>
          <w:rFonts w:eastAsia="Times New Roman" w:cstheme="minorHAnsi"/>
        </w:rPr>
        <w:t>Adresa pro doručování:</w:t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  <w:t>Kamenická 238/136, Děčín, 405 02</w:t>
      </w:r>
    </w:p>
    <w:p w14:paraId="34B8B317" w14:textId="4C7AD8F5" w:rsidR="002E652E" w:rsidRPr="002E1CDF" w:rsidRDefault="002E652E" w:rsidP="002E652E">
      <w:pPr>
        <w:spacing w:before="40" w:after="0" w:line="240" w:lineRule="auto"/>
        <w:jc w:val="both"/>
        <w:rPr>
          <w:rFonts w:eastAsia="Times New Roman" w:cstheme="minorHAnsi"/>
          <w:lang w:val="en-US"/>
        </w:rPr>
      </w:pPr>
      <w:r w:rsidRPr="002E1CDF">
        <w:rPr>
          <w:rFonts w:eastAsia="Times New Roman" w:cstheme="minorHAnsi"/>
        </w:rPr>
        <w:t>Email:</w:t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="00893790">
        <w:rPr>
          <w:rFonts w:cstheme="minorHAnsi"/>
          <w:color w:val="000000"/>
        </w:rPr>
        <w:t>m.bicencova</w:t>
      </w:r>
      <w:r w:rsidR="00893790" w:rsidRPr="000537E7">
        <w:rPr>
          <w:rFonts w:cstheme="minorHAnsi"/>
          <w:color w:val="000000"/>
        </w:rPr>
        <w:t>@gmail.com</w:t>
      </w:r>
    </w:p>
    <w:p w14:paraId="2CBB3B12" w14:textId="77777777" w:rsidR="002E652E" w:rsidRPr="002E1CDF" w:rsidRDefault="002E652E" w:rsidP="002E652E">
      <w:pPr>
        <w:spacing w:before="40" w:after="0" w:line="240" w:lineRule="auto"/>
        <w:jc w:val="both"/>
        <w:rPr>
          <w:rFonts w:eastAsia="Times New Roman" w:cstheme="minorHAnsi"/>
        </w:rPr>
      </w:pPr>
      <w:r w:rsidRPr="002E1CDF">
        <w:rPr>
          <w:rFonts w:eastAsia="Times New Roman" w:cstheme="minorHAnsi"/>
        </w:rPr>
        <w:t>Tel:</w:t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</w:r>
      <w:r w:rsidRPr="002E1CDF">
        <w:rPr>
          <w:rFonts w:eastAsia="Times New Roman" w:cstheme="minorHAnsi"/>
        </w:rPr>
        <w:tab/>
        <w:t>+420 732 114 965</w:t>
      </w:r>
    </w:p>
    <w:p w14:paraId="25D5E07B" w14:textId="77777777" w:rsidR="002E652E" w:rsidRPr="002E1CDF" w:rsidRDefault="002E652E" w:rsidP="002E652E">
      <w:pPr>
        <w:spacing w:before="40" w:after="0" w:line="240" w:lineRule="auto"/>
        <w:jc w:val="both"/>
        <w:rPr>
          <w:rFonts w:eastAsia="Times New Roman" w:cstheme="minorHAnsi"/>
        </w:rPr>
      </w:pPr>
    </w:p>
    <w:p w14:paraId="66169C4D" w14:textId="77777777" w:rsidR="006D6E2B" w:rsidRDefault="006D6E2B" w:rsidP="006D6E2B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 w:rsidRPr="00550B5D">
        <w:rPr>
          <w:rFonts w:asciiTheme="minorHAnsi" w:hAnsiTheme="minorHAnsi" w:cstheme="minorHAnsi"/>
          <w:color w:val="000000" w:themeColor="text1"/>
          <w:sz w:val="22"/>
        </w:rPr>
        <w:t>Požárně bezpečnostní řešení:</w:t>
      </w:r>
      <w:r w:rsidRPr="00550B5D">
        <w:rPr>
          <w:rFonts w:asciiTheme="minorHAnsi" w:hAnsiTheme="minorHAnsi" w:cstheme="minorHAnsi"/>
          <w:color w:val="000000" w:themeColor="text1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  <w:t xml:space="preserve">Ing. Miroslav </w:t>
      </w:r>
      <w:bookmarkStart w:id="1" w:name="_Hlk134536166"/>
      <w:r>
        <w:rPr>
          <w:rFonts w:asciiTheme="minorHAnsi" w:hAnsiTheme="minorHAnsi" w:cstheme="minorHAnsi"/>
          <w:color w:val="000000"/>
          <w:sz w:val="22"/>
        </w:rPr>
        <w:t>Kubík</w:t>
      </w:r>
      <w:bookmarkEnd w:id="1"/>
    </w:p>
    <w:p w14:paraId="0C772D30" w14:textId="77777777" w:rsidR="006D6E2B" w:rsidRDefault="006D6E2B" w:rsidP="006D6E2B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  <w:t>ČKAIT 0400268 TH00</w:t>
      </w:r>
    </w:p>
    <w:p w14:paraId="530D3D8A" w14:textId="77777777" w:rsidR="006D6E2B" w:rsidRDefault="006D6E2B" w:rsidP="006D6E2B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</w:p>
    <w:p w14:paraId="3DFEAC54" w14:textId="77777777" w:rsidR="006D6E2B" w:rsidRDefault="006D6E2B" w:rsidP="006D6E2B">
      <w:pPr>
        <w:pStyle w:val="RKT10"/>
        <w:ind w:left="-284" w:right="-284"/>
        <w:rPr>
          <w:rFonts w:asciiTheme="minorHAnsi" w:hAnsiTheme="minorHAnsi" w:cstheme="minorHAnsi"/>
          <w:color w:val="000000"/>
          <w:sz w:val="22"/>
        </w:rPr>
      </w:pPr>
      <w:r w:rsidRPr="00D27AAD">
        <w:rPr>
          <w:rFonts w:asciiTheme="minorHAnsi" w:hAnsiTheme="minorHAnsi" w:cstheme="minorHAnsi"/>
          <w:sz w:val="22"/>
        </w:rPr>
        <w:tab/>
        <w:t>S</w:t>
      </w:r>
      <w:r>
        <w:rPr>
          <w:rFonts w:asciiTheme="minorHAnsi" w:hAnsiTheme="minorHAnsi" w:cstheme="minorHAnsi"/>
          <w:sz w:val="22"/>
        </w:rPr>
        <w:t>tatický výpočet</w:t>
      </w:r>
      <w:r w:rsidRPr="00D27AAD">
        <w:rPr>
          <w:rFonts w:asciiTheme="minorHAnsi" w:hAnsiTheme="minorHAnsi" w:cstheme="minorHAnsi"/>
          <w:sz w:val="22"/>
        </w:rPr>
        <w:t>:</w:t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  <w:t>Ing. Boris Návrátil</w:t>
      </w:r>
    </w:p>
    <w:p w14:paraId="6E25DA25" w14:textId="77777777" w:rsidR="006D6E2B" w:rsidRDefault="006D6E2B" w:rsidP="006D6E2B">
      <w:pPr>
        <w:pStyle w:val="RKT10"/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</w:r>
      <w:r>
        <w:rPr>
          <w:rFonts w:asciiTheme="minorHAnsi" w:hAnsiTheme="minorHAnsi" w:cstheme="minorHAnsi"/>
          <w:color w:val="000000"/>
          <w:sz w:val="22"/>
        </w:rPr>
        <w:tab/>
        <w:t xml:space="preserve">ČKAIT </w:t>
      </w:r>
      <w:r w:rsidRPr="0040261F">
        <w:rPr>
          <w:rFonts w:asciiTheme="minorHAnsi" w:hAnsiTheme="minorHAnsi" w:cstheme="minorHAnsi"/>
          <w:color w:val="000000"/>
          <w:sz w:val="22"/>
        </w:rPr>
        <w:t>0013133</w:t>
      </w:r>
      <w:r>
        <w:rPr>
          <w:rFonts w:asciiTheme="minorHAnsi" w:hAnsiTheme="minorHAnsi" w:cstheme="minorHAnsi"/>
          <w:color w:val="000000"/>
          <w:sz w:val="22"/>
        </w:rPr>
        <w:t xml:space="preserve"> </w:t>
      </w:r>
      <w:r w:rsidRPr="009A5779">
        <w:rPr>
          <w:rFonts w:asciiTheme="minorHAnsi" w:hAnsiTheme="minorHAnsi" w:cstheme="minorHAnsi"/>
          <w:color w:val="000000"/>
          <w:sz w:val="22"/>
        </w:rPr>
        <w:t>IS00</w:t>
      </w:r>
    </w:p>
    <w:p w14:paraId="3D2EB028" w14:textId="77777777" w:rsidR="006D6E2B" w:rsidRDefault="006D6E2B" w:rsidP="006D6E2B">
      <w:pPr>
        <w:pStyle w:val="RKT10"/>
        <w:ind w:left="-284" w:right="-284" w:firstLine="284"/>
        <w:rPr>
          <w:rFonts w:asciiTheme="minorHAnsi" w:hAnsiTheme="minorHAnsi" w:cstheme="minorHAnsi"/>
          <w:color w:val="000000" w:themeColor="text1"/>
          <w:sz w:val="22"/>
        </w:rPr>
      </w:pPr>
    </w:p>
    <w:p w14:paraId="4328CBF8" w14:textId="77777777" w:rsidR="006D6E2B" w:rsidRDefault="006D6E2B" w:rsidP="006D6E2B">
      <w:pPr>
        <w:pStyle w:val="RKT10"/>
        <w:ind w:left="-284" w:right="-284" w:firstLine="284"/>
        <w:rPr>
          <w:rFonts w:asciiTheme="minorHAnsi" w:hAnsiTheme="minorHAnsi" w:cstheme="minorHAnsi"/>
          <w:color w:val="000000" w:themeColor="text1"/>
          <w:sz w:val="22"/>
        </w:rPr>
      </w:pPr>
      <w:r w:rsidRPr="00D27AAD">
        <w:rPr>
          <w:rFonts w:asciiTheme="minorHAnsi" w:hAnsiTheme="minorHAnsi" w:cstheme="minorHAnsi"/>
          <w:sz w:val="22"/>
        </w:rPr>
        <w:t>Světelně technické řešení osvětlení:</w:t>
      </w:r>
      <w:r>
        <w:rPr>
          <w:rFonts w:asciiTheme="minorHAnsi" w:hAnsiTheme="minorHAnsi" w:cstheme="minorHAnsi"/>
          <w:color w:val="000000"/>
          <w:sz w:val="22"/>
        </w:rPr>
        <w:tab/>
      </w:r>
      <w:r w:rsidRPr="00C22FFA">
        <w:rPr>
          <w:rFonts w:asciiTheme="minorHAnsi" w:hAnsiTheme="minorHAnsi" w:cstheme="minorHAnsi"/>
          <w:color w:val="000000" w:themeColor="text1"/>
          <w:sz w:val="22"/>
        </w:rPr>
        <w:t xml:space="preserve">Bc.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Václav Šlambora, </w:t>
      </w:r>
      <w:r w:rsidRPr="00B86E44">
        <w:rPr>
          <w:rFonts w:asciiTheme="minorHAnsi" w:hAnsiTheme="minorHAnsi" w:cstheme="minorHAnsi"/>
          <w:color w:val="000000" w:themeColor="text1"/>
          <w:sz w:val="22"/>
        </w:rPr>
        <w:t>Ing. Miloš Beznoska</w:t>
      </w:r>
      <w:bookmarkEnd w:id="0"/>
    </w:p>
    <w:p w14:paraId="790D12C7" w14:textId="77777777" w:rsidR="00065C04" w:rsidRPr="002E1CDF" w:rsidRDefault="00065C04" w:rsidP="002E652E">
      <w:pPr>
        <w:spacing w:before="40" w:after="0" w:line="240" w:lineRule="auto"/>
        <w:ind w:left="-284" w:right="-284"/>
        <w:rPr>
          <w:rFonts w:eastAsia="Times New Roman" w:cstheme="minorHAnsi"/>
          <w:sz w:val="20"/>
        </w:rPr>
      </w:pPr>
    </w:p>
    <w:p w14:paraId="3F3032C0" w14:textId="77777777" w:rsidR="002E652E" w:rsidRPr="002E1CDF" w:rsidRDefault="002E652E" w:rsidP="002E652E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 Narrow" w:eastAsia="Times New Roman" w:hAnsi="Arial Narrow" w:cs="Arial Narrow"/>
          <w:sz w:val="24"/>
          <w:szCs w:val="24"/>
          <w:lang w:eastAsia="cs-CZ"/>
        </w:rPr>
      </w:pPr>
    </w:p>
    <w:p w14:paraId="75D95950" w14:textId="3797A576" w:rsidR="002E652E" w:rsidRPr="002E1CDF" w:rsidRDefault="002E652E" w:rsidP="007A4F0D">
      <w:pPr>
        <w:spacing w:after="500" w:line="240" w:lineRule="auto"/>
        <w:ind w:left="-284" w:right="-284"/>
        <w:jc w:val="both"/>
        <w:rPr>
          <w:rFonts w:eastAsia="Times New Roman" w:cstheme="minorHAnsi"/>
          <w:b/>
          <w:bCs/>
        </w:rPr>
      </w:pPr>
    </w:p>
    <w:p w14:paraId="4FB36074" w14:textId="2F883203" w:rsidR="002E652E" w:rsidRDefault="002E652E" w:rsidP="007A4F0D">
      <w:pPr>
        <w:spacing w:after="500" w:line="240" w:lineRule="auto"/>
        <w:ind w:left="-284" w:right="-284"/>
        <w:jc w:val="both"/>
        <w:rPr>
          <w:rFonts w:eastAsia="Times New Roman" w:cstheme="minorHAnsi"/>
          <w:b/>
          <w:bCs/>
          <w:color w:val="FF0000"/>
        </w:rPr>
      </w:pPr>
    </w:p>
    <w:p w14:paraId="16F357D6" w14:textId="107D6FCE" w:rsidR="002E652E" w:rsidRDefault="002E652E" w:rsidP="007A4F0D">
      <w:pPr>
        <w:spacing w:after="500" w:line="240" w:lineRule="auto"/>
        <w:ind w:left="-284" w:right="-284"/>
        <w:jc w:val="both"/>
        <w:rPr>
          <w:rFonts w:eastAsia="Times New Roman" w:cstheme="minorHAnsi"/>
          <w:b/>
          <w:bCs/>
          <w:color w:val="FF0000"/>
        </w:rPr>
      </w:pPr>
    </w:p>
    <w:p w14:paraId="224E72DD" w14:textId="4A918BEC" w:rsidR="001721A3" w:rsidRPr="00A46614" w:rsidRDefault="00B528DE" w:rsidP="00D72F9A">
      <w:pPr>
        <w:pStyle w:val="RKT12Title"/>
        <w:ind w:left="-284" w:right="-284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</w:rPr>
        <w:lastRenderedPageBreak/>
        <w:tab/>
      </w:r>
      <w:r w:rsidR="001721A3" w:rsidRPr="00A46614">
        <w:rPr>
          <w:rFonts w:asciiTheme="minorHAnsi" w:hAnsiTheme="minorHAnsi" w:cstheme="minorHAnsi"/>
          <w:sz w:val="22"/>
          <w:szCs w:val="22"/>
        </w:rPr>
        <w:t>B</w:t>
      </w:r>
      <w:r w:rsidR="00F84AB0" w:rsidRPr="00A46614">
        <w:rPr>
          <w:rFonts w:asciiTheme="minorHAnsi" w:hAnsiTheme="minorHAnsi" w:cstheme="minorHAnsi"/>
          <w:sz w:val="22"/>
          <w:szCs w:val="22"/>
        </w:rPr>
        <w:t xml:space="preserve">.1 </w:t>
      </w:r>
      <w:r w:rsidR="001721A3" w:rsidRPr="00A46614">
        <w:rPr>
          <w:rFonts w:asciiTheme="minorHAnsi" w:hAnsiTheme="minorHAnsi" w:cstheme="minorHAnsi"/>
          <w:sz w:val="22"/>
          <w:szCs w:val="22"/>
        </w:rPr>
        <w:t>Popis území stavby</w:t>
      </w:r>
    </w:p>
    <w:p w14:paraId="36993EFC" w14:textId="60C01E44" w:rsidR="001721A3" w:rsidRPr="00A46614" w:rsidRDefault="001721A3" w:rsidP="00C80307">
      <w:pPr>
        <w:pStyle w:val="RKT12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charakteristika stavebního pozemku, zastavěné území a nezastavěné území, soulad navrhované stavby s charakterem území, dosavadní využití a zastavěnost území</w:t>
      </w:r>
      <w:r w:rsidR="00C4378D">
        <w:rPr>
          <w:rFonts w:asciiTheme="minorHAnsi" w:hAnsiTheme="minorHAnsi" w:cstheme="minorHAnsi"/>
          <w:sz w:val="22"/>
          <w:szCs w:val="22"/>
        </w:rPr>
        <w:t>,</w:t>
      </w:r>
    </w:p>
    <w:p w14:paraId="3C773FCE" w14:textId="79872CFD" w:rsidR="008C2D60" w:rsidRDefault="00B81FA2" w:rsidP="003F2602">
      <w:pPr>
        <w:pStyle w:val="odpov"/>
      </w:pPr>
      <w:r w:rsidRPr="00A46614">
        <w:tab/>
      </w:r>
      <w:r w:rsidR="0034393F" w:rsidRPr="003F2602">
        <w:t xml:space="preserve">Jedná se o zastavěný pozemek charakterizovaný jako zastavěná plocha a nádvoří. </w:t>
      </w:r>
      <w:r w:rsidR="008C2D60">
        <w:t xml:space="preserve">Stavebním objektem je </w:t>
      </w:r>
      <w:r w:rsidR="00155D60">
        <w:t>Dům kultury</w:t>
      </w:r>
      <w:r w:rsidR="00247587">
        <w:t xml:space="preserve"> </w:t>
      </w:r>
      <w:r w:rsidR="0010623B">
        <w:t>v centru města</w:t>
      </w:r>
      <w:r w:rsidR="00E44541">
        <w:t xml:space="preserve"> </w:t>
      </w:r>
      <w:r w:rsidR="00247587">
        <w:t>stojící na nábřeží řeky Kamenice v</w:t>
      </w:r>
      <w:r w:rsidR="00EA4320">
        <w:t> Komenského ulici.</w:t>
      </w:r>
      <w:r w:rsidR="008C2D60">
        <w:t xml:space="preserve"> </w:t>
      </w:r>
      <w:r w:rsidR="00EF5BB5">
        <w:t xml:space="preserve">Budova má jedno podlaží podzemní a </w:t>
      </w:r>
      <w:r w:rsidR="000C052A">
        <w:t xml:space="preserve">dvě podlaží nadzemní a využíváno je i její podkroví. </w:t>
      </w:r>
      <w:r w:rsidR="00135164">
        <w:t xml:space="preserve">Uvnitř se nachází kulturní sál se zázemím. </w:t>
      </w:r>
      <w:r w:rsidR="008C2D60">
        <w:t xml:space="preserve">Předmětem této dokumentace </w:t>
      </w:r>
      <w:r w:rsidR="0010623B">
        <w:t xml:space="preserve">je rekonstrukce </w:t>
      </w:r>
      <w:r w:rsidR="00481969">
        <w:t>vybraných prostor</w:t>
      </w:r>
      <w:r w:rsidR="008D6F57">
        <w:t xml:space="preserve"> budovy a přestěhování měst</w:t>
      </w:r>
      <w:r w:rsidR="00C41721">
        <w:t>ské knihovny</w:t>
      </w:r>
      <w:r w:rsidR="00D3583A">
        <w:t xml:space="preserve"> do této budovy</w:t>
      </w:r>
      <w:r w:rsidR="00C41721">
        <w:t xml:space="preserve">. </w:t>
      </w:r>
    </w:p>
    <w:p w14:paraId="40943947" w14:textId="36E09C54" w:rsidR="00646254" w:rsidRPr="00A46614" w:rsidRDefault="00646254" w:rsidP="00A46614">
      <w:pPr>
        <w:pStyle w:val="Bezmezer"/>
        <w:numPr>
          <w:ilvl w:val="0"/>
          <w:numId w:val="1"/>
        </w:numPr>
        <w:spacing w:after="240"/>
        <w:rPr>
          <w:rFonts w:cstheme="minorHAnsi"/>
        </w:rPr>
      </w:pPr>
      <w:r w:rsidRPr="00A46614">
        <w:rPr>
          <w:rFonts w:cstheme="minorHAnsi"/>
        </w:rPr>
        <w:t>Údaje o souladu</w:t>
      </w:r>
      <w:r w:rsidR="00623168" w:rsidRPr="00A46614">
        <w:rPr>
          <w:rFonts w:cstheme="minorHAnsi"/>
        </w:rPr>
        <w:t xml:space="preserve"> </w:t>
      </w:r>
      <w:r w:rsidRPr="00A46614">
        <w:rPr>
          <w:rFonts w:cstheme="minorHAnsi"/>
        </w:rPr>
        <w:t>s územním rozhodnutím nebo regulačním plánem nebo veřejnoprávní smlouvou územní rozhodnutí nahrazující anebo územním souhlasem</w:t>
      </w:r>
      <w:r w:rsidR="00C4378D">
        <w:rPr>
          <w:rFonts w:cstheme="minorHAnsi"/>
        </w:rPr>
        <w:t>,</w:t>
      </w:r>
    </w:p>
    <w:p w14:paraId="11663721" w14:textId="77777777" w:rsidR="00646254" w:rsidRPr="003F2602" w:rsidRDefault="00B81FA2" w:rsidP="003F2602">
      <w:pPr>
        <w:pStyle w:val="odpov"/>
      </w:pPr>
      <w:r w:rsidRPr="00A46614">
        <w:tab/>
      </w:r>
      <w:r w:rsidR="00623168" w:rsidRPr="003F2602">
        <w:t>Předmětem této dokumentace jsou stavební úpravy a udržovací práce, které dle §</w:t>
      </w:r>
      <w:r w:rsidR="00887C51" w:rsidRPr="003F2602">
        <w:t>79 odst. 5 stavebního zákona č. 183/2006 Sb. ve znění pozdějších předpisů, nevyžadují rozhodnutí o umístění stavby ani územní souhlas.</w:t>
      </w:r>
    </w:p>
    <w:p w14:paraId="195DBAC4" w14:textId="5C332EC9" w:rsidR="00407457" w:rsidRPr="00A46614" w:rsidRDefault="00407457" w:rsidP="00A46614">
      <w:pPr>
        <w:pStyle w:val="odpov"/>
        <w:numPr>
          <w:ilvl w:val="0"/>
          <w:numId w:val="1"/>
        </w:numPr>
        <w:rPr>
          <w:rFonts w:asciiTheme="minorHAnsi" w:hAnsiTheme="minorHAnsi" w:cstheme="minorHAnsi"/>
          <w:i w:val="0"/>
        </w:rPr>
      </w:pPr>
      <w:r w:rsidRPr="00A46614">
        <w:rPr>
          <w:rFonts w:asciiTheme="minorHAnsi" w:hAnsiTheme="minorHAnsi" w:cstheme="minorHAnsi"/>
          <w:i w:val="0"/>
        </w:rPr>
        <w:t>údaje o souladu s územně plánovací dokumentací, v případě stavebních úprav podmi</w:t>
      </w:r>
      <w:r w:rsidR="008C2D60">
        <w:rPr>
          <w:rFonts w:asciiTheme="minorHAnsi" w:hAnsiTheme="minorHAnsi" w:cstheme="minorHAnsi"/>
          <w:i w:val="0"/>
        </w:rPr>
        <w:t>ňujících změnu v užívání stavby</w:t>
      </w:r>
      <w:r w:rsidR="00C4378D">
        <w:rPr>
          <w:rFonts w:asciiTheme="minorHAnsi" w:hAnsiTheme="minorHAnsi" w:cstheme="minorHAnsi"/>
          <w:i w:val="0"/>
        </w:rPr>
        <w:t>,</w:t>
      </w:r>
    </w:p>
    <w:p w14:paraId="6FC3D440" w14:textId="01CB083E" w:rsidR="0010623B" w:rsidRPr="003F2602" w:rsidRDefault="00B81FA2" w:rsidP="0010623B">
      <w:pPr>
        <w:pStyle w:val="odpov"/>
      </w:pPr>
      <w:r w:rsidRPr="00A46614">
        <w:tab/>
      </w:r>
      <w:r w:rsidR="0010623B" w:rsidRPr="003F2602">
        <w:t xml:space="preserve">Objekt je dle aktuálního územního plánu veden jako zastavěné území určené </w:t>
      </w:r>
      <w:r w:rsidR="00257D50">
        <w:t>jako plocha občanského vybavení</w:t>
      </w:r>
      <w:r w:rsidR="0010623B" w:rsidRPr="003F2602">
        <w:t>. Navrhovaný</w:t>
      </w:r>
      <w:r w:rsidR="009C5659">
        <w:t xml:space="preserve"> záměr nemění užívání stavby a </w:t>
      </w:r>
      <w:r w:rsidR="0010623B" w:rsidRPr="003F2602">
        <w:t>je v souladu s územně plánovací dokumentací.</w:t>
      </w:r>
    </w:p>
    <w:p w14:paraId="1E2394EF" w14:textId="115A4F81" w:rsidR="001721A3" w:rsidRPr="00A46614" w:rsidRDefault="001721A3" w:rsidP="00A46614">
      <w:pPr>
        <w:pStyle w:val="RKT12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informace o vydaných rozhodnutích o povolení výjimky z obecných požadavků na využívání území</w:t>
      </w:r>
      <w:r w:rsidR="00C4378D">
        <w:rPr>
          <w:rFonts w:asciiTheme="minorHAnsi" w:hAnsiTheme="minorHAnsi" w:cstheme="minorHAnsi"/>
          <w:sz w:val="22"/>
          <w:szCs w:val="22"/>
        </w:rPr>
        <w:t>,</w:t>
      </w:r>
    </w:p>
    <w:p w14:paraId="56154D18" w14:textId="5C4E240F" w:rsidR="001721A3" w:rsidRPr="00A46614" w:rsidRDefault="00B81FA2" w:rsidP="00A46614">
      <w:pPr>
        <w:pStyle w:val="odpov"/>
        <w:rPr>
          <w:rFonts w:asciiTheme="minorHAnsi" w:hAnsiTheme="minorHAnsi" w:cstheme="minorHAnsi"/>
        </w:rPr>
      </w:pPr>
      <w:r w:rsidRPr="00A46614">
        <w:rPr>
          <w:rFonts w:asciiTheme="minorHAnsi" w:hAnsiTheme="minorHAnsi" w:cstheme="minorHAnsi"/>
        </w:rPr>
        <w:tab/>
      </w:r>
      <w:r w:rsidR="001721A3" w:rsidRPr="003F2602">
        <w:t>K této projektové dokumentaci nebyla vydána žádná rozhodnutí o povolení výjimek na využívání území</w:t>
      </w:r>
      <w:r w:rsidR="001721A3" w:rsidRPr="00A46614">
        <w:rPr>
          <w:rFonts w:asciiTheme="minorHAnsi" w:hAnsiTheme="minorHAnsi" w:cstheme="minorHAnsi"/>
        </w:rPr>
        <w:t>.</w:t>
      </w:r>
    </w:p>
    <w:p w14:paraId="0A3B7B5F" w14:textId="273580CC" w:rsidR="001721A3" w:rsidRPr="00A46614" w:rsidRDefault="001721A3" w:rsidP="00A46614">
      <w:pPr>
        <w:pStyle w:val="RKT12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informace o tom, zda a v jakých částech dokumentace jsou zohledněny podmínky závazných stanovisek dotčených orgánů</w:t>
      </w:r>
      <w:r w:rsidR="00C4378D">
        <w:rPr>
          <w:rFonts w:asciiTheme="minorHAnsi" w:hAnsiTheme="minorHAnsi" w:cstheme="minorHAnsi"/>
          <w:sz w:val="22"/>
          <w:szCs w:val="22"/>
        </w:rPr>
        <w:t>,</w:t>
      </w:r>
    </w:p>
    <w:p w14:paraId="26F8A356" w14:textId="11DD57E8" w:rsidR="001721A3" w:rsidRPr="003F2602" w:rsidRDefault="00B81FA2" w:rsidP="003F2602">
      <w:pPr>
        <w:pStyle w:val="odpov"/>
      </w:pPr>
      <w:r w:rsidRPr="00A46614">
        <w:tab/>
      </w:r>
      <w:r w:rsidR="000C6DA4" w:rsidRPr="00043ED3">
        <w:t xml:space="preserve">Podmínky závazných stanovisek jsou obsahem této PD části E – Dokladová část. Uvedené podmínky </w:t>
      </w:r>
      <w:r w:rsidR="000C6DA4">
        <w:t>budou</w:t>
      </w:r>
      <w:r w:rsidR="000C6DA4" w:rsidRPr="00043ED3">
        <w:t xml:space="preserve"> dodrženy a reflektovány </w:t>
      </w:r>
      <w:r w:rsidR="006D58CF">
        <w:t xml:space="preserve">v průběhu </w:t>
      </w:r>
      <w:r w:rsidR="000C6DA4" w:rsidRPr="00043ED3">
        <w:t>stavby.</w:t>
      </w:r>
    </w:p>
    <w:p w14:paraId="2B9EDA15" w14:textId="77777777" w:rsidR="00F84AB0" w:rsidRPr="00A46614" w:rsidRDefault="00407457" w:rsidP="00A46614">
      <w:pPr>
        <w:pStyle w:val="RKT12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vý</w:t>
      </w:r>
      <w:r w:rsidR="00F84AB0" w:rsidRPr="00A46614">
        <w:rPr>
          <w:rFonts w:asciiTheme="minorHAnsi" w:hAnsiTheme="minorHAnsi" w:cstheme="minorHAnsi"/>
          <w:sz w:val="22"/>
          <w:szCs w:val="22"/>
        </w:rPr>
        <w:t>čet a závěry provedených průzkumů a rozborů (geologický průzkum, hydrogeologický průzkum, stavebně historický průzkum apod.),</w:t>
      </w:r>
    </w:p>
    <w:p w14:paraId="0821282E" w14:textId="225C46F9" w:rsidR="00F84AB0" w:rsidRPr="00A66BF3" w:rsidRDefault="00B81FA2" w:rsidP="003F2602">
      <w:pPr>
        <w:pStyle w:val="odpov"/>
      </w:pPr>
      <w:r w:rsidRPr="00A46614">
        <w:tab/>
      </w:r>
      <w:r w:rsidR="00F84AB0" w:rsidRPr="00A66BF3">
        <w:t>Tyto průzkumy nebyly provedeny. Stavba</w:t>
      </w:r>
      <w:r w:rsidR="00A66BF3" w:rsidRPr="00A66BF3">
        <w:t xml:space="preserve"> </w:t>
      </w:r>
      <w:r w:rsidR="008666A7">
        <w:t>není</w:t>
      </w:r>
      <w:r w:rsidR="00A66BF3" w:rsidRPr="00A66BF3">
        <w:t xml:space="preserve"> památkově chráněná</w:t>
      </w:r>
      <w:r w:rsidR="00896E33">
        <w:t>. N</w:t>
      </w:r>
      <w:r w:rsidR="00F84AB0" w:rsidRPr="00A66BF3">
        <w:t>achází</w:t>
      </w:r>
      <w:r w:rsidR="00896E33">
        <w:t xml:space="preserve"> se</w:t>
      </w:r>
      <w:r w:rsidR="00F84AB0" w:rsidRPr="00A66BF3">
        <w:t xml:space="preserve"> v</w:t>
      </w:r>
      <w:r w:rsidR="00C40AE2">
        <w:t> </w:t>
      </w:r>
      <w:r w:rsidR="00231FF0" w:rsidRPr="00A66BF3">
        <w:t>městské</w:t>
      </w:r>
      <w:r w:rsidR="00F84AB0" w:rsidRPr="00A66BF3">
        <w:t> památkové zóně</w:t>
      </w:r>
      <w:r w:rsidR="00A66BF3" w:rsidRPr="00A66BF3">
        <w:t>. Rekonstrukce</w:t>
      </w:r>
      <w:r w:rsidR="00896E33">
        <w:t xml:space="preserve"> se</w:t>
      </w:r>
      <w:r w:rsidR="00CE5654">
        <w:t xml:space="preserve"> zabývá interiérem budovy</w:t>
      </w:r>
      <w:r w:rsidR="00A1493E">
        <w:t>.</w:t>
      </w:r>
      <w:r w:rsidR="00A66BF3" w:rsidRPr="00A66BF3">
        <w:t xml:space="preserve"> </w:t>
      </w:r>
    </w:p>
    <w:p w14:paraId="7B0F2A4C" w14:textId="5AEA71A4" w:rsidR="00F84AB0" w:rsidRPr="00A46614" w:rsidRDefault="00F84AB0" w:rsidP="00A46614">
      <w:pPr>
        <w:pStyle w:val="RKT12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ochrana území podle jiných právních předpisů</w:t>
      </w:r>
      <w:r w:rsidR="00C4378D">
        <w:rPr>
          <w:rFonts w:asciiTheme="minorHAnsi" w:hAnsiTheme="minorHAnsi" w:cstheme="minorHAnsi"/>
          <w:sz w:val="22"/>
          <w:szCs w:val="22"/>
        </w:rPr>
        <w:t>,</w:t>
      </w:r>
    </w:p>
    <w:p w14:paraId="0FD6B1A7" w14:textId="25431A59" w:rsidR="00F84AB0" w:rsidRDefault="00B81FA2" w:rsidP="003F2602">
      <w:pPr>
        <w:pStyle w:val="odpov"/>
      </w:pPr>
      <w:r w:rsidRPr="00A46614">
        <w:tab/>
      </w:r>
      <w:r w:rsidR="00F84AB0" w:rsidRPr="003F2602">
        <w:t>Parcela se nachází v</w:t>
      </w:r>
      <w:r w:rsidR="00231FF0" w:rsidRPr="003F2602">
        <w:t xml:space="preserve"> městské </w:t>
      </w:r>
      <w:r w:rsidR="00F84AB0" w:rsidRPr="003F2602">
        <w:t>památkové zón</w:t>
      </w:r>
      <w:r w:rsidR="00A66BF3">
        <w:t>ě a CHKO Lužické hory.</w:t>
      </w:r>
    </w:p>
    <w:p w14:paraId="3A6A19E0" w14:textId="77777777" w:rsidR="00F84AB0" w:rsidRPr="00A46614" w:rsidRDefault="00F84AB0" w:rsidP="00A46614">
      <w:pPr>
        <w:pStyle w:val="RKT12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poloha vzhledem k záplavovému území, poddolovanému území apod.</w:t>
      </w:r>
    </w:p>
    <w:p w14:paraId="136F87C9" w14:textId="1A568ADF" w:rsidR="00F84AB0" w:rsidRDefault="00B81FA2" w:rsidP="003F2602">
      <w:pPr>
        <w:pStyle w:val="odpov"/>
      </w:pPr>
      <w:r w:rsidRPr="00A46614">
        <w:tab/>
      </w:r>
      <w:r w:rsidR="00F84AB0" w:rsidRPr="003F2602">
        <w:t xml:space="preserve">Stavba se nenachází v </w:t>
      </w:r>
      <w:r w:rsidR="00F84AB0" w:rsidRPr="00A82A9B">
        <w:t>záplavovém</w:t>
      </w:r>
      <w:r w:rsidR="00F84AB0" w:rsidRPr="003F2602">
        <w:t xml:space="preserve"> ani poddolovaném území. </w:t>
      </w:r>
    </w:p>
    <w:p w14:paraId="61344EB1" w14:textId="77777777" w:rsidR="00BE1D28" w:rsidRDefault="00BE1D28" w:rsidP="003F2602">
      <w:pPr>
        <w:pStyle w:val="odpov"/>
      </w:pPr>
    </w:p>
    <w:p w14:paraId="27D99A04" w14:textId="77777777" w:rsidR="00F84AB0" w:rsidRPr="00A46614" w:rsidRDefault="00F84AB0" w:rsidP="007A4F0D">
      <w:pPr>
        <w:pStyle w:val="RKT12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lastRenderedPageBreak/>
        <w:t>vliv stavby na okolní stavby a pozemky, ochrana okolí, vliv stavby na odtokové poměry v území,</w:t>
      </w:r>
    </w:p>
    <w:p w14:paraId="3A91BEA9" w14:textId="41055680" w:rsidR="00C4378D" w:rsidRDefault="003F2602" w:rsidP="003F2602">
      <w:pPr>
        <w:pStyle w:val="odpov"/>
      </w:pPr>
      <w:r>
        <w:tab/>
      </w:r>
      <w:r w:rsidR="005D44FB" w:rsidRPr="003F2602">
        <w:t>Touto dokumentací doložené jednotlivé stavební kroky nijak neohrozí ani jinak nepříznivě neovlivní okolní stavby a pozemky.</w:t>
      </w:r>
      <w:r w:rsidR="00C4378D">
        <w:t xml:space="preserve"> </w:t>
      </w:r>
      <w:r w:rsidR="009C5659" w:rsidRPr="003F2602">
        <w:t xml:space="preserve">Jedná se o úpravy interiéru stavby, nemění se stávající provoz </w:t>
      </w:r>
      <w:r w:rsidR="00B77A24">
        <w:t xml:space="preserve"> </w:t>
      </w:r>
      <w:r w:rsidR="00747D6A">
        <w:t xml:space="preserve">objektu. Budova bude </w:t>
      </w:r>
      <w:r w:rsidR="00185C2A">
        <w:t>nadále využívána jako veřejná</w:t>
      </w:r>
      <w:r w:rsidR="00747D6A">
        <w:t xml:space="preserve">. </w:t>
      </w:r>
      <w:r w:rsidR="00B77A24">
        <w:t xml:space="preserve">Do </w:t>
      </w:r>
      <w:r w:rsidR="00747D6A">
        <w:t>domu</w:t>
      </w:r>
      <w:r w:rsidR="00B77A24">
        <w:t xml:space="preserve"> bude přestěhována městská knihovna</w:t>
      </w:r>
      <w:r w:rsidR="002B0C02">
        <w:t xml:space="preserve">. </w:t>
      </w:r>
      <w:r w:rsidR="009C5659" w:rsidRPr="003F2602">
        <w:t>Stavbou se nemění ani odtokové poměry v území.</w:t>
      </w:r>
    </w:p>
    <w:p w14:paraId="42C714DE" w14:textId="77777777" w:rsidR="00F84AB0" w:rsidRPr="00A46614" w:rsidRDefault="00F84AB0" w:rsidP="007A4F0D">
      <w:pPr>
        <w:pStyle w:val="RKT12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 xml:space="preserve">požadavky na asanace, </w:t>
      </w:r>
      <w:r w:rsidRPr="00237E6A">
        <w:rPr>
          <w:rFonts w:asciiTheme="minorHAnsi" w:hAnsiTheme="minorHAnsi" w:cstheme="minorHAnsi"/>
          <w:sz w:val="22"/>
          <w:szCs w:val="22"/>
        </w:rPr>
        <w:t>demolice</w:t>
      </w:r>
      <w:r w:rsidRPr="00A46614">
        <w:rPr>
          <w:rFonts w:asciiTheme="minorHAnsi" w:hAnsiTheme="minorHAnsi" w:cstheme="minorHAnsi"/>
          <w:sz w:val="22"/>
          <w:szCs w:val="22"/>
        </w:rPr>
        <w:t xml:space="preserve"> a kácení dřevin,</w:t>
      </w:r>
    </w:p>
    <w:p w14:paraId="6A787179" w14:textId="5C495355" w:rsidR="00F84AB0" w:rsidRPr="003F2602" w:rsidRDefault="003F2602" w:rsidP="003F2602">
      <w:pPr>
        <w:pStyle w:val="odpov"/>
      </w:pPr>
      <w:r>
        <w:tab/>
      </w:r>
      <w:r w:rsidR="000E7B01">
        <w:t xml:space="preserve">V rámci rekonstrukce </w:t>
      </w:r>
      <w:r w:rsidR="009C5659">
        <w:t>vnitřních prostor</w:t>
      </w:r>
      <w:r w:rsidR="000E7B01">
        <w:t xml:space="preserve"> bud</w:t>
      </w:r>
      <w:r w:rsidR="00047696">
        <w:t>ou prováděn</w:t>
      </w:r>
      <w:r w:rsidR="00CA3614">
        <w:t>y drobné</w:t>
      </w:r>
      <w:r w:rsidR="000E7B01">
        <w:t xml:space="preserve"> bourací práce</w:t>
      </w:r>
      <w:r w:rsidR="00CA3614">
        <w:t xml:space="preserve">. </w:t>
      </w:r>
      <w:r w:rsidR="005D44FB" w:rsidRPr="003F2602">
        <w:t>Na řešeném pozemku se nenachází žádné dřeviny ke kácení</w:t>
      </w:r>
      <w:r w:rsidR="000E7B01">
        <w:t xml:space="preserve">. </w:t>
      </w:r>
      <w:r w:rsidR="00231323" w:rsidRPr="003F2602">
        <w:t>Nebudou</w:t>
      </w:r>
      <w:r w:rsidR="005D44FB" w:rsidRPr="003F2602">
        <w:t xml:space="preserve"> prováděny</w:t>
      </w:r>
      <w:r w:rsidR="000E7B01">
        <w:t xml:space="preserve"> ani</w:t>
      </w:r>
      <w:r w:rsidR="005D44FB" w:rsidRPr="003F2602">
        <w:t xml:space="preserve"> žádné </w:t>
      </w:r>
      <w:r w:rsidR="000E7B01">
        <w:t xml:space="preserve">velké </w:t>
      </w:r>
      <w:r w:rsidR="005D44FB" w:rsidRPr="003F2602">
        <w:t xml:space="preserve">demolice </w:t>
      </w:r>
      <w:r w:rsidR="000E7B01">
        <w:t>či</w:t>
      </w:r>
      <w:r w:rsidR="005D44FB" w:rsidRPr="003F2602">
        <w:t xml:space="preserve"> asanace</w:t>
      </w:r>
      <w:r w:rsidR="00231323" w:rsidRPr="003F2602">
        <w:t>.</w:t>
      </w:r>
    </w:p>
    <w:p w14:paraId="29A60D38" w14:textId="77777777" w:rsidR="00F84AB0" w:rsidRPr="00A46614" w:rsidRDefault="00F84AB0" w:rsidP="006A7207">
      <w:pPr>
        <w:pStyle w:val="RKT12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požadavky na maximální zábory zemědělského původního fondu</w:t>
      </w:r>
      <w:r w:rsidR="006A7207" w:rsidRPr="00A46614">
        <w:rPr>
          <w:rFonts w:asciiTheme="minorHAnsi" w:hAnsiTheme="minorHAnsi" w:cstheme="minorHAnsi"/>
          <w:sz w:val="22"/>
          <w:szCs w:val="22"/>
        </w:rPr>
        <w:t xml:space="preserve"> nebo pozemků určených k</w:t>
      </w:r>
      <w:r w:rsidR="00D01778" w:rsidRPr="00A46614">
        <w:rPr>
          <w:rFonts w:asciiTheme="minorHAnsi" w:hAnsiTheme="minorHAnsi" w:cstheme="minorHAnsi"/>
          <w:sz w:val="22"/>
          <w:szCs w:val="22"/>
        </w:rPr>
        <w:t> </w:t>
      </w:r>
      <w:r w:rsidR="006A7207" w:rsidRPr="00A46614">
        <w:rPr>
          <w:rFonts w:asciiTheme="minorHAnsi" w:hAnsiTheme="minorHAnsi" w:cstheme="minorHAnsi"/>
          <w:sz w:val="22"/>
          <w:szCs w:val="22"/>
        </w:rPr>
        <w:t>plnění</w:t>
      </w:r>
      <w:r w:rsidR="00D01778" w:rsidRPr="00A46614">
        <w:rPr>
          <w:rFonts w:asciiTheme="minorHAnsi" w:hAnsiTheme="minorHAnsi" w:cstheme="minorHAnsi"/>
          <w:sz w:val="22"/>
          <w:szCs w:val="22"/>
        </w:rPr>
        <w:t> </w:t>
      </w:r>
      <w:r w:rsidRPr="00A46614">
        <w:rPr>
          <w:rFonts w:asciiTheme="minorHAnsi" w:hAnsiTheme="minorHAnsi" w:cstheme="minorHAnsi"/>
          <w:sz w:val="22"/>
          <w:szCs w:val="22"/>
        </w:rPr>
        <w:t>funkci lesa (dočasné/trvalé),</w:t>
      </w:r>
    </w:p>
    <w:p w14:paraId="6255E426" w14:textId="77777777" w:rsidR="00F84AB0" w:rsidRPr="003F2602" w:rsidRDefault="003F2602" w:rsidP="003F2602">
      <w:pPr>
        <w:pStyle w:val="odpov"/>
      </w:pPr>
      <w:r>
        <w:tab/>
      </w:r>
      <w:r w:rsidR="00231323" w:rsidRPr="003F2602">
        <w:t xml:space="preserve">Touto dokumentací nevznikly trvalé ani dočasné nároky na zábor </w:t>
      </w:r>
      <w:r w:rsidR="00231323" w:rsidRPr="003F2602">
        <w:rPr>
          <w:rStyle w:val="odpovChar"/>
          <w:i/>
          <w:sz w:val="22"/>
        </w:rPr>
        <w:t>zemědělského</w:t>
      </w:r>
      <w:r w:rsidR="00231323" w:rsidRPr="003F2602">
        <w:t xml:space="preserve"> půdního fondu.</w:t>
      </w:r>
    </w:p>
    <w:p w14:paraId="141E7899" w14:textId="77777777" w:rsidR="00F84AB0" w:rsidRPr="00A46614" w:rsidRDefault="00F84AB0" w:rsidP="007A4F0D">
      <w:pPr>
        <w:pStyle w:val="RKT12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územně technické podmínky (zejména možnost napojení na stávající a technickou infrastrukturu),</w:t>
      </w:r>
    </w:p>
    <w:p w14:paraId="7005438C" w14:textId="7A7BFC24" w:rsidR="00F84AB0" w:rsidRPr="00043ED3" w:rsidRDefault="00B81FA2" w:rsidP="00043ED3">
      <w:pPr>
        <w:pStyle w:val="odpov"/>
      </w:pPr>
      <w:r w:rsidRPr="00A46614">
        <w:tab/>
      </w:r>
      <w:r w:rsidR="004F338C" w:rsidRPr="00043ED3">
        <w:t xml:space="preserve">Napojení na dopravní infrastrukturu </w:t>
      </w:r>
      <w:r w:rsidR="004F338C" w:rsidRPr="000B1A0D">
        <w:t xml:space="preserve">je </w:t>
      </w:r>
      <w:r w:rsidR="00CF5B9D" w:rsidRPr="000B1A0D">
        <w:t xml:space="preserve">stávající </w:t>
      </w:r>
      <w:r w:rsidR="004F338C" w:rsidRPr="00043ED3">
        <w:t>přes pozemek 24</w:t>
      </w:r>
      <w:r w:rsidR="002A1550">
        <w:t>86</w:t>
      </w:r>
      <w:r w:rsidR="004F338C" w:rsidRPr="00043ED3">
        <w:t>/</w:t>
      </w:r>
      <w:r w:rsidR="002A1550">
        <w:t>3</w:t>
      </w:r>
      <w:r w:rsidR="004F338C" w:rsidRPr="00043ED3">
        <w:t xml:space="preserve"> (</w:t>
      </w:r>
      <w:r w:rsidR="00467F70">
        <w:t>Komenského ulice</w:t>
      </w:r>
      <w:r w:rsidR="004F338C" w:rsidRPr="00043ED3">
        <w:t>), který je v</w:t>
      </w:r>
      <w:r w:rsidR="004F338C">
        <w:t> </w:t>
      </w:r>
      <w:r w:rsidR="004F338C" w:rsidRPr="00043ED3">
        <w:t>majetku města Česká Kamenice. Rekonstruovaný objekt je napojen na vodovod stávající přípojkou vodovodu a splaškovou kanalizaci. Je využito stávajícího napojení elektřiny.</w:t>
      </w:r>
    </w:p>
    <w:p w14:paraId="14FD3405" w14:textId="77777777" w:rsidR="00F84AB0" w:rsidRPr="00A46614" w:rsidRDefault="00F84AB0" w:rsidP="007A4F0D">
      <w:pPr>
        <w:pStyle w:val="RKT12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věcné a časové vazby stavby, podmiňující, vyvolané, související investice</w:t>
      </w:r>
    </w:p>
    <w:p w14:paraId="3E04884A" w14:textId="45977C4A" w:rsidR="00CF5B9D" w:rsidRDefault="00B81FA2" w:rsidP="00627DE2">
      <w:pPr>
        <w:pStyle w:val="odpov"/>
        <w:spacing w:before="0" w:after="0"/>
        <w:rPr>
          <w:lang w:eastAsia="cs-CZ"/>
        </w:rPr>
      </w:pPr>
      <w:r w:rsidRPr="00043ED3">
        <w:tab/>
      </w:r>
      <w:r w:rsidR="00CF5B9D" w:rsidRPr="00CF5B9D">
        <w:rPr>
          <w:lang w:eastAsia="cs-CZ"/>
        </w:rPr>
        <w:t>Úpravy objektu budou zahájeny po nabytí právní moci stavebního povolení.</w:t>
      </w:r>
      <w:r w:rsidR="00627DE2">
        <w:rPr>
          <w:lang w:eastAsia="cs-CZ"/>
        </w:rPr>
        <w:t xml:space="preserve"> </w:t>
      </w:r>
      <w:r w:rsidR="00CF5B9D" w:rsidRPr="00CF5B9D">
        <w:rPr>
          <w:lang w:eastAsia="cs-CZ"/>
        </w:rPr>
        <w:t>Stavební úpravy si nevyžádají žádné podmiňující a související investice.</w:t>
      </w:r>
    </w:p>
    <w:p w14:paraId="7DCF0432" w14:textId="77777777" w:rsidR="00627DE2" w:rsidRPr="00CF5B9D" w:rsidRDefault="00627DE2" w:rsidP="00627DE2">
      <w:pPr>
        <w:pStyle w:val="odpov"/>
        <w:spacing w:before="0" w:after="0"/>
        <w:rPr>
          <w:b/>
          <w:lang w:eastAsia="cs-CZ"/>
        </w:rPr>
      </w:pPr>
    </w:p>
    <w:p w14:paraId="23F9AD06" w14:textId="77777777" w:rsidR="00882C68" w:rsidRPr="00A46614" w:rsidRDefault="00F84AB0" w:rsidP="00492F5C">
      <w:pPr>
        <w:pStyle w:val="RKT12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seznam  pozemků</w:t>
      </w:r>
      <w:r w:rsidR="00882C68" w:rsidRPr="00A46614">
        <w:rPr>
          <w:rFonts w:asciiTheme="minorHAnsi" w:hAnsiTheme="minorHAnsi" w:cstheme="minorHAnsi"/>
          <w:sz w:val="22"/>
          <w:szCs w:val="22"/>
        </w:rPr>
        <w:t xml:space="preserve"> podle katastru nemovitostí,</w:t>
      </w:r>
      <w:r w:rsidRPr="00A46614">
        <w:rPr>
          <w:rFonts w:asciiTheme="minorHAnsi" w:hAnsiTheme="minorHAnsi" w:cstheme="minorHAnsi"/>
          <w:sz w:val="22"/>
          <w:szCs w:val="22"/>
        </w:rPr>
        <w:t xml:space="preserve"> na kterých se stavba provádí</w:t>
      </w:r>
    </w:p>
    <w:p w14:paraId="3C6F8863" w14:textId="77777777" w:rsidR="00814EF9" w:rsidRPr="00A46614" w:rsidRDefault="00F95B37" w:rsidP="00545F00">
      <w:pPr>
        <w:pStyle w:val="odpov"/>
        <w:spacing w:before="0" w:after="0"/>
        <w:rPr>
          <w:rFonts w:asciiTheme="minorHAnsi" w:hAnsiTheme="minorHAnsi" w:cstheme="minorHAnsi"/>
          <w:i w:val="0"/>
          <w:u w:val="single"/>
        </w:rPr>
      </w:pPr>
      <w:r w:rsidRPr="00A46614">
        <w:rPr>
          <w:rFonts w:asciiTheme="minorHAnsi" w:hAnsiTheme="minorHAnsi" w:cstheme="minorHAnsi"/>
          <w:i w:val="0"/>
          <w:u w:val="single"/>
        </w:rPr>
        <w:t>pozemky dotčené stavbou</w:t>
      </w:r>
    </w:p>
    <w:p w14:paraId="1DD00333" w14:textId="496F6859" w:rsidR="00882C68" w:rsidRPr="00043ED3" w:rsidRDefault="00F95B37" w:rsidP="00043ED3">
      <w:pPr>
        <w:pStyle w:val="odpov"/>
        <w:spacing w:before="0" w:after="0"/>
      </w:pPr>
      <w:r w:rsidRPr="00043ED3">
        <w:t xml:space="preserve">1. </w:t>
      </w:r>
      <w:r w:rsidR="00882C68" w:rsidRPr="00043ED3">
        <w:t>Parcelní číslo:</w:t>
      </w:r>
      <w:r w:rsidR="00882C68" w:rsidRPr="00043ED3">
        <w:tab/>
      </w:r>
      <w:r w:rsidR="00043ED3">
        <w:tab/>
      </w:r>
      <w:r w:rsidR="004F338C" w:rsidRPr="00140109">
        <w:rPr>
          <w:b/>
          <w:bCs/>
        </w:rPr>
        <w:t>st.</w:t>
      </w:r>
      <w:r w:rsidR="004F338C">
        <w:t xml:space="preserve"> </w:t>
      </w:r>
      <w:r w:rsidR="00140109">
        <w:rPr>
          <w:b/>
        </w:rPr>
        <w:t>340</w:t>
      </w:r>
    </w:p>
    <w:p w14:paraId="50178F12" w14:textId="77777777" w:rsidR="00814EF9" w:rsidRPr="00043ED3" w:rsidRDefault="00F95B37" w:rsidP="00043ED3">
      <w:pPr>
        <w:pStyle w:val="odpov"/>
        <w:spacing w:before="0" w:after="0"/>
      </w:pPr>
      <w:r w:rsidRPr="00043ED3">
        <w:t xml:space="preserve">    </w:t>
      </w:r>
      <w:r w:rsidR="00882C68" w:rsidRPr="00043ED3">
        <w:t>O</w:t>
      </w:r>
      <w:r w:rsidR="00814EF9" w:rsidRPr="00043ED3">
        <w:t>bec:</w:t>
      </w:r>
      <w:r w:rsidR="00814EF9" w:rsidRPr="00043ED3">
        <w:tab/>
      </w:r>
      <w:r w:rsidR="00814EF9" w:rsidRPr="00043ED3">
        <w:tab/>
      </w:r>
      <w:r w:rsidR="00043ED3">
        <w:tab/>
      </w:r>
      <w:r w:rsidR="00814EF9" w:rsidRPr="00043ED3">
        <w:t>Česká Kamenice [562394]</w:t>
      </w:r>
    </w:p>
    <w:p w14:paraId="32D893AF" w14:textId="3C9E6A08" w:rsidR="00814EF9" w:rsidRPr="00043ED3" w:rsidRDefault="00F95B37" w:rsidP="00043ED3">
      <w:pPr>
        <w:pStyle w:val="odpov"/>
        <w:spacing w:before="0" w:after="0"/>
      </w:pPr>
      <w:r w:rsidRPr="00043ED3">
        <w:t xml:space="preserve">   </w:t>
      </w:r>
      <w:r w:rsidR="00814EF9" w:rsidRPr="00043ED3">
        <w:t>Katastrální území:</w:t>
      </w:r>
      <w:r w:rsidR="00814EF9" w:rsidRPr="00043ED3">
        <w:tab/>
        <w:t>Česká Kamenice [621285]</w:t>
      </w:r>
    </w:p>
    <w:p w14:paraId="39A67ADD" w14:textId="1A4E9270" w:rsidR="00814EF9" w:rsidRPr="00043ED3" w:rsidRDefault="00F95B37" w:rsidP="00043ED3">
      <w:pPr>
        <w:pStyle w:val="odpov"/>
        <w:spacing w:before="0" w:after="0"/>
      </w:pPr>
      <w:r w:rsidRPr="00043ED3">
        <w:t xml:space="preserve">   </w:t>
      </w:r>
      <w:r w:rsidR="00814EF9" w:rsidRPr="00043ED3">
        <w:t>Výměra [m2]:</w:t>
      </w:r>
      <w:r w:rsidR="00814EF9" w:rsidRPr="00043ED3">
        <w:tab/>
      </w:r>
      <w:r w:rsidR="00043ED3" w:rsidRPr="00043ED3">
        <w:tab/>
      </w:r>
      <w:r w:rsidR="002878CB">
        <w:t>2185</w:t>
      </w:r>
    </w:p>
    <w:p w14:paraId="42C44567" w14:textId="3638C1EB" w:rsidR="00814EF9" w:rsidRPr="00043ED3" w:rsidRDefault="00F95B37" w:rsidP="00043ED3">
      <w:pPr>
        <w:pStyle w:val="odpov"/>
        <w:spacing w:before="0" w:after="0"/>
      </w:pPr>
      <w:r w:rsidRPr="00043ED3">
        <w:t xml:space="preserve"> </w:t>
      </w:r>
      <w:r w:rsidR="00660C47">
        <w:t xml:space="preserve"> </w:t>
      </w:r>
      <w:r w:rsidRPr="00043ED3">
        <w:t xml:space="preserve"> </w:t>
      </w:r>
      <w:r w:rsidR="00814EF9" w:rsidRPr="00043ED3">
        <w:t>Typ parcely:</w:t>
      </w:r>
      <w:r w:rsidR="00814EF9" w:rsidRPr="00043ED3">
        <w:tab/>
      </w:r>
      <w:r w:rsidR="00814EF9" w:rsidRPr="00043ED3">
        <w:tab/>
        <w:t>Parcela katastru nemovitostí</w:t>
      </w:r>
    </w:p>
    <w:p w14:paraId="7EA76771" w14:textId="08127D29" w:rsidR="00882C68" w:rsidRPr="00043ED3" w:rsidRDefault="00660C47" w:rsidP="00043ED3">
      <w:pPr>
        <w:pStyle w:val="odpov"/>
        <w:spacing w:before="0" w:after="0"/>
      </w:pPr>
      <w:r>
        <w:t xml:space="preserve"> </w:t>
      </w:r>
      <w:r w:rsidR="00F95B37" w:rsidRPr="00043ED3">
        <w:t xml:space="preserve">  </w:t>
      </w:r>
      <w:r w:rsidR="00814EF9" w:rsidRPr="00043ED3">
        <w:t>Druh pozemku:</w:t>
      </w:r>
      <w:r w:rsidR="00814EF9" w:rsidRPr="00043ED3">
        <w:tab/>
        <w:t>zastavěná plocha a nádvoří</w:t>
      </w:r>
    </w:p>
    <w:p w14:paraId="6E0BD8AB" w14:textId="77777777" w:rsidR="004F338C" w:rsidRPr="00043ED3" w:rsidRDefault="00660C47" w:rsidP="004F338C">
      <w:pPr>
        <w:pStyle w:val="odpov"/>
        <w:spacing w:before="0" w:after="0"/>
      </w:pPr>
      <w:r>
        <w:t xml:space="preserve"> </w:t>
      </w:r>
      <w:r w:rsidR="00F95B37" w:rsidRPr="00043ED3">
        <w:t xml:space="preserve"> </w:t>
      </w:r>
      <w:r w:rsidR="00814EF9" w:rsidRPr="00043ED3">
        <w:t>Vlastník:</w:t>
      </w:r>
      <w:r w:rsidR="00814EF9" w:rsidRPr="00043ED3">
        <w:tab/>
      </w:r>
      <w:r w:rsidR="00814EF9" w:rsidRPr="00043ED3">
        <w:tab/>
      </w:r>
      <w:r w:rsidR="004F338C" w:rsidRPr="00043ED3">
        <w:t>Město Česká Kamenice (Náměstí Míru 219, 407 21 Česká Kamenice)</w:t>
      </w:r>
    </w:p>
    <w:p w14:paraId="4683F19A" w14:textId="7C373C29" w:rsidR="00814EF9" w:rsidRPr="00043ED3" w:rsidRDefault="00660C47" w:rsidP="00043ED3">
      <w:pPr>
        <w:pStyle w:val="odpov"/>
        <w:spacing w:before="0" w:after="0"/>
      </w:pPr>
      <w:r>
        <w:t xml:space="preserve"> </w:t>
      </w:r>
      <w:r w:rsidR="00F95B37" w:rsidRPr="00043ED3">
        <w:t xml:space="preserve"> </w:t>
      </w:r>
      <w:r w:rsidR="00814EF9" w:rsidRPr="00043ED3">
        <w:t>Katastrální úřad:</w:t>
      </w:r>
      <w:r w:rsidR="00814EF9" w:rsidRPr="00043ED3">
        <w:tab/>
        <w:t>Děčín</w:t>
      </w:r>
    </w:p>
    <w:p w14:paraId="4ED87264" w14:textId="77777777" w:rsidR="00DB2F94" w:rsidRPr="00A46614" w:rsidRDefault="00DB2F94" w:rsidP="00043ED3">
      <w:pPr>
        <w:pStyle w:val="odpov"/>
        <w:spacing w:before="0" w:after="0"/>
        <w:rPr>
          <w:rFonts w:asciiTheme="minorHAnsi" w:hAnsiTheme="minorHAnsi" w:cstheme="minorHAnsi"/>
        </w:rPr>
      </w:pPr>
    </w:p>
    <w:p w14:paraId="60A9512D" w14:textId="77777777" w:rsidR="00814EF9" w:rsidRPr="00A46614" w:rsidRDefault="00F95B37" w:rsidP="00043ED3">
      <w:pPr>
        <w:pStyle w:val="odpov"/>
        <w:spacing w:before="0" w:after="0"/>
        <w:rPr>
          <w:rFonts w:asciiTheme="minorHAnsi" w:hAnsiTheme="minorHAnsi" w:cstheme="minorHAnsi"/>
          <w:i w:val="0"/>
          <w:u w:val="single"/>
        </w:rPr>
      </w:pPr>
      <w:r w:rsidRPr="00A46614">
        <w:rPr>
          <w:rFonts w:asciiTheme="minorHAnsi" w:hAnsiTheme="minorHAnsi" w:cstheme="minorHAnsi"/>
          <w:i w:val="0"/>
          <w:u w:val="single"/>
        </w:rPr>
        <w:t>sousední pozemky</w:t>
      </w:r>
    </w:p>
    <w:p w14:paraId="58F2C970" w14:textId="5C3448A4" w:rsidR="004F338C" w:rsidRPr="00043ED3" w:rsidRDefault="004F338C" w:rsidP="004F338C">
      <w:pPr>
        <w:pStyle w:val="odpov"/>
        <w:spacing w:before="0" w:after="0"/>
        <w:jc w:val="left"/>
      </w:pPr>
      <w:r w:rsidRPr="00043ED3">
        <w:t>1.  Parcelní číslo:</w:t>
      </w:r>
      <w:r w:rsidRPr="00043ED3">
        <w:tab/>
      </w:r>
      <w:r w:rsidRPr="00043ED3">
        <w:rPr>
          <w:b/>
        </w:rPr>
        <w:t>248</w:t>
      </w:r>
      <w:r w:rsidR="00FE72C4">
        <w:rPr>
          <w:b/>
        </w:rPr>
        <w:t>6</w:t>
      </w:r>
      <w:r w:rsidRPr="00043ED3">
        <w:rPr>
          <w:b/>
        </w:rPr>
        <w:t>/</w:t>
      </w:r>
      <w:r w:rsidR="00FE72C4">
        <w:rPr>
          <w:b/>
        </w:rPr>
        <w:t>3</w:t>
      </w:r>
    </w:p>
    <w:p w14:paraId="7526ABCB" w14:textId="77777777" w:rsidR="004F338C" w:rsidRPr="00043ED3" w:rsidRDefault="004F338C" w:rsidP="004F338C">
      <w:pPr>
        <w:pStyle w:val="odpov"/>
        <w:spacing w:before="0" w:after="0"/>
        <w:jc w:val="left"/>
      </w:pPr>
      <w:r w:rsidRPr="00043ED3">
        <w:t xml:space="preserve">    Obec:</w:t>
      </w:r>
      <w:r w:rsidRPr="00043ED3">
        <w:tab/>
      </w:r>
      <w:r w:rsidRPr="00043ED3">
        <w:tab/>
      </w:r>
      <w:r>
        <w:tab/>
      </w:r>
      <w:r w:rsidRPr="00043ED3">
        <w:t>Česká Kamenice [562394]</w:t>
      </w:r>
    </w:p>
    <w:p w14:paraId="67999057" w14:textId="77777777" w:rsidR="004F338C" w:rsidRPr="00043ED3" w:rsidRDefault="004F338C" w:rsidP="004F338C">
      <w:pPr>
        <w:pStyle w:val="odpov"/>
        <w:spacing w:before="0" w:after="0"/>
        <w:jc w:val="left"/>
      </w:pPr>
      <w:r w:rsidRPr="00043ED3">
        <w:t xml:space="preserve">   Katastrální území:</w:t>
      </w:r>
      <w:r w:rsidRPr="00043ED3">
        <w:tab/>
        <w:t>Česká Kamenice [621285]</w:t>
      </w:r>
    </w:p>
    <w:p w14:paraId="094354B7" w14:textId="2409FC0F" w:rsidR="004F338C" w:rsidRPr="00043ED3" w:rsidRDefault="004F338C" w:rsidP="004F338C">
      <w:pPr>
        <w:pStyle w:val="odpov"/>
        <w:spacing w:before="0" w:after="0"/>
        <w:jc w:val="left"/>
      </w:pPr>
      <w:r w:rsidRPr="00043ED3">
        <w:t xml:space="preserve">   Výměra [m2]:</w:t>
      </w:r>
      <w:r w:rsidRPr="00043ED3">
        <w:tab/>
      </w:r>
      <w:r w:rsidRPr="00043ED3">
        <w:tab/>
      </w:r>
      <w:r w:rsidR="00FE72C4">
        <w:t>3051</w:t>
      </w:r>
    </w:p>
    <w:p w14:paraId="7715B4AA" w14:textId="77777777" w:rsidR="004F338C" w:rsidRPr="00043ED3" w:rsidRDefault="004F338C" w:rsidP="004F338C">
      <w:pPr>
        <w:pStyle w:val="odpov"/>
        <w:spacing w:before="0" w:after="0"/>
        <w:jc w:val="left"/>
      </w:pPr>
      <w:r w:rsidRPr="00043ED3">
        <w:t xml:space="preserve">   Typ parcely:</w:t>
      </w:r>
      <w:r w:rsidRPr="00043ED3">
        <w:tab/>
      </w:r>
      <w:r w:rsidRPr="00043ED3">
        <w:tab/>
        <w:t>Parcela katastru nemovitostí</w:t>
      </w:r>
    </w:p>
    <w:p w14:paraId="16C0C2D7" w14:textId="77777777" w:rsidR="004F338C" w:rsidRPr="00043ED3" w:rsidRDefault="004F338C" w:rsidP="004F338C">
      <w:pPr>
        <w:pStyle w:val="odpov"/>
        <w:spacing w:before="0" w:after="0"/>
        <w:jc w:val="left"/>
      </w:pPr>
      <w:r w:rsidRPr="00043ED3">
        <w:t xml:space="preserve">  Druh pozemku:</w:t>
      </w:r>
      <w:r w:rsidRPr="00043ED3">
        <w:tab/>
        <w:t>ostatní plocha</w:t>
      </w:r>
    </w:p>
    <w:p w14:paraId="7BFF66ED" w14:textId="77777777" w:rsidR="004F338C" w:rsidRPr="00043ED3" w:rsidRDefault="004F338C" w:rsidP="004F338C">
      <w:pPr>
        <w:pStyle w:val="odpov"/>
        <w:spacing w:before="0" w:after="0"/>
        <w:jc w:val="left"/>
      </w:pPr>
      <w:r w:rsidRPr="00043ED3">
        <w:t xml:space="preserve">  Vlastník:</w:t>
      </w:r>
      <w:r w:rsidRPr="00043ED3">
        <w:tab/>
      </w:r>
      <w:r w:rsidRPr="00043ED3">
        <w:tab/>
        <w:t>Město Česká Kamenice (Náměstí Míru 219, 407 21 Česká Kamenice)</w:t>
      </w:r>
    </w:p>
    <w:p w14:paraId="24F32B94" w14:textId="64B80B46" w:rsidR="00F95B37" w:rsidRDefault="004F338C" w:rsidP="004F338C">
      <w:pPr>
        <w:pStyle w:val="odpov"/>
        <w:spacing w:before="0" w:after="0"/>
        <w:jc w:val="left"/>
      </w:pPr>
      <w:r w:rsidRPr="00043ED3">
        <w:t xml:space="preserve">  Katastrální úřad:</w:t>
      </w:r>
      <w:r w:rsidRPr="00043ED3">
        <w:tab/>
        <w:t>Děčín</w:t>
      </w:r>
    </w:p>
    <w:p w14:paraId="5AC6D911" w14:textId="77777777" w:rsidR="00F11F65" w:rsidRDefault="00F11F65" w:rsidP="004F338C">
      <w:pPr>
        <w:pStyle w:val="odpov"/>
        <w:spacing w:before="0" w:after="0"/>
        <w:jc w:val="left"/>
      </w:pPr>
    </w:p>
    <w:p w14:paraId="430759DE" w14:textId="00F05D8F" w:rsidR="00F95B37" w:rsidRPr="00043ED3" w:rsidRDefault="00F95B37" w:rsidP="00043ED3">
      <w:pPr>
        <w:pStyle w:val="odpov"/>
        <w:spacing w:before="0" w:after="0"/>
        <w:jc w:val="left"/>
      </w:pPr>
      <w:r w:rsidRPr="00043ED3">
        <w:t>2. Parcelní číslo:</w:t>
      </w:r>
      <w:r w:rsidRPr="00043ED3">
        <w:tab/>
      </w:r>
      <w:r w:rsidR="00043ED3">
        <w:tab/>
      </w:r>
      <w:r w:rsidR="00350D3E">
        <w:rPr>
          <w:b/>
        </w:rPr>
        <w:t>127/1</w:t>
      </w:r>
    </w:p>
    <w:p w14:paraId="0C0F7597" w14:textId="77777777" w:rsidR="00F95B37" w:rsidRPr="00043ED3" w:rsidRDefault="00F95B37" w:rsidP="00043ED3">
      <w:pPr>
        <w:pStyle w:val="odpov"/>
        <w:spacing w:before="0" w:after="0"/>
        <w:jc w:val="left"/>
      </w:pPr>
      <w:r w:rsidRPr="00043ED3">
        <w:t xml:space="preserve">   Obec:</w:t>
      </w:r>
      <w:r w:rsidRPr="00043ED3">
        <w:tab/>
      </w:r>
      <w:r w:rsidRPr="00043ED3">
        <w:tab/>
      </w:r>
      <w:r w:rsidR="00D975BA" w:rsidRPr="00043ED3">
        <w:tab/>
      </w:r>
      <w:r w:rsidRPr="00043ED3">
        <w:t>Česká Kamenice [562394]</w:t>
      </w:r>
    </w:p>
    <w:p w14:paraId="481ED076" w14:textId="77777777" w:rsidR="00F95B37" w:rsidRPr="00043ED3" w:rsidRDefault="00F95B37" w:rsidP="00043ED3">
      <w:pPr>
        <w:pStyle w:val="odpov"/>
        <w:spacing w:before="0" w:after="0"/>
        <w:jc w:val="left"/>
      </w:pPr>
      <w:r w:rsidRPr="00043ED3">
        <w:t xml:space="preserve">   Katastrální území:</w:t>
      </w:r>
      <w:r w:rsidRPr="00043ED3">
        <w:tab/>
        <w:t>Česká Kamenice [621285]</w:t>
      </w:r>
    </w:p>
    <w:p w14:paraId="613017F5" w14:textId="500B93FF" w:rsidR="00F95B37" w:rsidRPr="00043ED3" w:rsidRDefault="00F95B37" w:rsidP="00043ED3">
      <w:pPr>
        <w:pStyle w:val="odpov"/>
        <w:spacing w:before="0" w:after="0"/>
      </w:pPr>
      <w:r w:rsidRPr="00043ED3">
        <w:lastRenderedPageBreak/>
        <w:t xml:space="preserve">   Výměra [m2]:</w:t>
      </w:r>
      <w:r w:rsidRPr="00043ED3">
        <w:tab/>
      </w:r>
      <w:r w:rsidR="00D975BA" w:rsidRPr="00043ED3">
        <w:tab/>
      </w:r>
      <w:r w:rsidR="00350D3E">
        <w:t>3103</w:t>
      </w:r>
    </w:p>
    <w:p w14:paraId="0D13EAB9" w14:textId="77777777" w:rsidR="00F95B37" w:rsidRPr="00043ED3" w:rsidRDefault="00F95B37" w:rsidP="00043ED3">
      <w:pPr>
        <w:pStyle w:val="odpov"/>
        <w:spacing w:before="0" w:after="0"/>
      </w:pPr>
      <w:r w:rsidRPr="00043ED3">
        <w:t xml:space="preserve">   Typ parcely:</w:t>
      </w:r>
      <w:r w:rsidRPr="00043ED3">
        <w:tab/>
      </w:r>
      <w:r w:rsidRPr="00043ED3">
        <w:tab/>
        <w:t>Parcela katastru nemovitostí</w:t>
      </w:r>
    </w:p>
    <w:p w14:paraId="50207114" w14:textId="2370B0FC" w:rsidR="00F95B37" w:rsidRDefault="00F95B37" w:rsidP="00043ED3">
      <w:pPr>
        <w:pStyle w:val="odpov"/>
        <w:spacing w:before="0" w:after="0"/>
      </w:pPr>
      <w:r w:rsidRPr="00043ED3">
        <w:t xml:space="preserve">  Druh pozemku:</w:t>
      </w:r>
      <w:r w:rsidRPr="00043ED3">
        <w:tab/>
      </w:r>
      <w:r w:rsidR="002E0D3D">
        <w:t>ostatní plocha</w:t>
      </w:r>
    </w:p>
    <w:p w14:paraId="08E6B102" w14:textId="5B36D4D4" w:rsidR="00D551A8" w:rsidRPr="00043ED3" w:rsidRDefault="00D551A8" w:rsidP="00043ED3">
      <w:pPr>
        <w:pStyle w:val="odpov"/>
        <w:spacing w:before="0" w:after="0"/>
      </w:pPr>
      <w:r>
        <w:t xml:space="preserve">  Způsob využití:</w:t>
      </w:r>
      <w:r>
        <w:tab/>
      </w:r>
      <w:r>
        <w:tab/>
        <w:t>sportoviště a rekreační plocha</w:t>
      </w:r>
    </w:p>
    <w:p w14:paraId="079EFD1D" w14:textId="42F97213" w:rsidR="00F95B37" w:rsidRPr="00043ED3" w:rsidRDefault="00F95B37" w:rsidP="00043ED3">
      <w:pPr>
        <w:pStyle w:val="odpov"/>
        <w:spacing w:before="0" w:after="0"/>
      </w:pPr>
      <w:r w:rsidRPr="00043ED3">
        <w:t xml:space="preserve">  Vlastník:</w:t>
      </w:r>
      <w:r w:rsidRPr="00043ED3">
        <w:tab/>
      </w:r>
      <w:r w:rsidRPr="00043ED3">
        <w:tab/>
      </w:r>
      <w:r w:rsidR="002E0D3D" w:rsidRPr="00043ED3">
        <w:t>Město Česká Kamenice (Náměstí Míru 219, 407 21 Česká Kamenice)</w:t>
      </w:r>
      <w:r w:rsidRPr="00043ED3">
        <w:tab/>
      </w:r>
    </w:p>
    <w:p w14:paraId="7960E3C6" w14:textId="77777777" w:rsidR="00F95B37" w:rsidRPr="00043ED3" w:rsidRDefault="00F95B37" w:rsidP="00043ED3">
      <w:pPr>
        <w:pStyle w:val="odpov"/>
        <w:spacing w:before="0" w:after="0"/>
      </w:pPr>
      <w:r w:rsidRPr="00043ED3">
        <w:t xml:space="preserve">  Katastrální úřad:</w:t>
      </w:r>
      <w:r w:rsidRPr="00043ED3">
        <w:tab/>
        <w:t>Děčín</w:t>
      </w:r>
    </w:p>
    <w:p w14:paraId="150F2382" w14:textId="77777777" w:rsidR="00F95B37" w:rsidRPr="00043ED3" w:rsidRDefault="00F95B37" w:rsidP="00043ED3">
      <w:pPr>
        <w:pStyle w:val="odpov"/>
        <w:spacing w:before="0" w:after="0"/>
      </w:pPr>
    </w:p>
    <w:p w14:paraId="00D20062" w14:textId="3FE718E7" w:rsidR="00F95B37" w:rsidRPr="00043ED3" w:rsidRDefault="00F95B37" w:rsidP="00043ED3">
      <w:pPr>
        <w:pStyle w:val="odpov"/>
        <w:spacing w:before="0" w:after="0"/>
      </w:pPr>
      <w:r w:rsidRPr="00043ED3">
        <w:t>3. Parcelní číslo:</w:t>
      </w:r>
      <w:r w:rsidRPr="00043ED3">
        <w:tab/>
      </w:r>
      <w:r w:rsidR="00043ED3">
        <w:tab/>
      </w:r>
      <w:r w:rsidR="004B40DB">
        <w:rPr>
          <w:b/>
        </w:rPr>
        <w:t>108/3</w:t>
      </w:r>
    </w:p>
    <w:p w14:paraId="13654E07" w14:textId="77777777" w:rsidR="00F95B37" w:rsidRPr="00043ED3" w:rsidRDefault="00F95B37" w:rsidP="00043ED3">
      <w:pPr>
        <w:pStyle w:val="odpov"/>
        <w:spacing w:before="0" w:after="0"/>
      </w:pPr>
      <w:r w:rsidRPr="00043ED3">
        <w:t xml:space="preserve">   Obec:</w:t>
      </w:r>
      <w:r w:rsidRPr="00043ED3">
        <w:tab/>
      </w:r>
      <w:r w:rsidRPr="00043ED3">
        <w:tab/>
      </w:r>
      <w:r w:rsidR="00D975BA" w:rsidRPr="00043ED3">
        <w:tab/>
      </w:r>
      <w:r w:rsidRPr="00043ED3">
        <w:t>Česká Kamenice [562394]</w:t>
      </w:r>
    </w:p>
    <w:p w14:paraId="306F0C48" w14:textId="77777777" w:rsidR="00F95B37" w:rsidRPr="00043ED3" w:rsidRDefault="00F95B37" w:rsidP="00043ED3">
      <w:pPr>
        <w:pStyle w:val="odpov"/>
        <w:spacing w:before="0" w:after="0"/>
      </w:pPr>
      <w:r w:rsidRPr="00043ED3">
        <w:t xml:space="preserve">   Katastrální území:</w:t>
      </w:r>
      <w:r w:rsidRPr="00043ED3">
        <w:tab/>
        <w:t>Česká Kamenice [621285]</w:t>
      </w:r>
    </w:p>
    <w:p w14:paraId="2F36EBCE" w14:textId="4D2EE1F2" w:rsidR="00F95B37" w:rsidRPr="00043ED3" w:rsidRDefault="00F95B37" w:rsidP="00043ED3">
      <w:pPr>
        <w:pStyle w:val="odpov"/>
        <w:spacing w:before="0" w:after="0"/>
      </w:pPr>
      <w:r w:rsidRPr="00043ED3">
        <w:t xml:space="preserve">   Výměra [m2]:</w:t>
      </w:r>
      <w:r w:rsidRPr="00043ED3">
        <w:tab/>
      </w:r>
      <w:r w:rsidR="00D975BA" w:rsidRPr="00043ED3">
        <w:tab/>
      </w:r>
      <w:r w:rsidR="004B40DB">
        <w:t>3822</w:t>
      </w:r>
    </w:p>
    <w:p w14:paraId="6900FE29" w14:textId="77777777" w:rsidR="00F95B37" w:rsidRPr="00043ED3" w:rsidRDefault="00F95B37" w:rsidP="00043ED3">
      <w:pPr>
        <w:pStyle w:val="odpov"/>
        <w:spacing w:before="0" w:after="0"/>
      </w:pPr>
      <w:r w:rsidRPr="00043ED3">
        <w:t xml:space="preserve">   Typ parcely:</w:t>
      </w:r>
      <w:r w:rsidRPr="00043ED3">
        <w:tab/>
      </w:r>
      <w:r w:rsidRPr="00043ED3">
        <w:tab/>
        <w:t>Parcela katastru nemovitostí</w:t>
      </w:r>
    </w:p>
    <w:p w14:paraId="6623558E" w14:textId="33AD0B36" w:rsidR="00F95B37" w:rsidRDefault="00F95B37" w:rsidP="00043ED3">
      <w:pPr>
        <w:pStyle w:val="odpov"/>
        <w:spacing w:before="0" w:after="0"/>
      </w:pPr>
      <w:r w:rsidRPr="00043ED3">
        <w:t xml:space="preserve">  Druh pozemku:</w:t>
      </w:r>
      <w:r w:rsidRPr="00043ED3">
        <w:tab/>
      </w:r>
      <w:r w:rsidR="00E32224">
        <w:t>ostatní plocha</w:t>
      </w:r>
    </w:p>
    <w:p w14:paraId="77B98963" w14:textId="49D5F960" w:rsidR="00E41376" w:rsidRPr="00043ED3" w:rsidRDefault="00D551A8" w:rsidP="00043ED3">
      <w:pPr>
        <w:pStyle w:val="odpov"/>
        <w:spacing w:before="0" w:after="0"/>
      </w:pPr>
      <w:r>
        <w:t xml:space="preserve"> </w:t>
      </w:r>
      <w:r w:rsidR="00E41376">
        <w:t xml:space="preserve"> Způsob využití:</w:t>
      </w:r>
      <w:r w:rsidR="00E41376">
        <w:tab/>
      </w:r>
      <w:r w:rsidR="00E41376">
        <w:tab/>
      </w:r>
      <w:r>
        <w:t>sportoviště a rekreační plocha</w:t>
      </w:r>
    </w:p>
    <w:p w14:paraId="749604E5" w14:textId="14FB5B82" w:rsidR="00F95B37" w:rsidRPr="00043ED3" w:rsidRDefault="00F95B37" w:rsidP="00043ED3">
      <w:pPr>
        <w:pStyle w:val="odpov"/>
        <w:spacing w:before="0" w:after="0"/>
      </w:pPr>
      <w:r w:rsidRPr="00043ED3">
        <w:t xml:space="preserve">  Vlastník:</w:t>
      </w:r>
      <w:r w:rsidRPr="00043ED3">
        <w:tab/>
      </w:r>
      <w:r w:rsidRPr="00043ED3">
        <w:tab/>
      </w:r>
      <w:r w:rsidR="00E32224" w:rsidRPr="00043ED3">
        <w:t>Město Česká Kamenice (Náměstí Míru 219, 407 21 Česká Kamenice)</w:t>
      </w:r>
    </w:p>
    <w:p w14:paraId="3A46BD01" w14:textId="1D4BE5D7" w:rsidR="00F95B37" w:rsidRDefault="00F95B37" w:rsidP="00043ED3">
      <w:pPr>
        <w:pStyle w:val="odpov"/>
        <w:spacing w:before="0" w:after="0"/>
      </w:pPr>
      <w:r w:rsidRPr="00043ED3">
        <w:t xml:space="preserve">  Katastrální úřad:</w:t>
      </w:r>
      <w:r w:rsidRPr="00043ED3">
        <w:tab/>
        <w:t>Děčín</w:t>
      </w:r>
    </w:p>
    <w:p w14:paraId="03BD29EC" w14:textId="0AE2D001" w:rsidR="004F338C" w:rsidRDefault="004F338C" w:rsidP="00043ED3">
      <w:pPr>
        <w:pStyle w:val="odpov"/>
        <w:spacing w:before="0" w:after="0"/>
      </w:pPr>
    </w:p>
    <w:p w14:paraId="2F3B0EFE" w14:textId="41C1FA11" w:rsidR="004F338C" w:rsidRPr="004F338C" w:rsidRDefault="004F338C" w:rsidP="004F338C">
      <w:pPr>
        <w:pStyle w:val="odpov"/>
        <w:spacing w:before="0" w:after="0"/>
        <w:rPr>
          <w:b/>
        </w:rPr>
      </w:pPr>
      <w:r>
        <w:t>4</w:t>
      </w:r>
      <w:r w:rsidRPr="00043ED3">
        <w:t>. Parcelní číslo:</w:t>
      </w:r>
      <w:r w:rsidRPr="00043ED3">
        <w:tab/>
      </w:r>
      <w:r>
        <w:tab/>
      </w:r>
      <w:r w:rsidR="0060404F">
        <w:rPr>
          <w:b/>
        </w:rPr>
        <w:t>126/1</w:t>
      </w:r>
    </w:p>
    <w:p w14:paraId="3F1D973D" w14:textId="77777777" w:rsidR="004F338C" w:rsidRPr="00043ED3" w:rsidRDefault="004F338C" w:rsidP="004F338C">
      <w:pPr>
        <w:pStyle w:val="odpov"/>
        <w:spacing w:before="0" w:after="0"/>
      </w:pPr>
      <w:r w:rsidRPr="00043ED3">
        <w:t xml:space="preserve">   Obec:</w:t>
      </w:r>
      <w:r w:rsidRPr="00043ED3">
        <w:tab/>
      </w:r>
      <w:r w:rsidRPr="00043ED3">
        <w:tab/>
      </w:r>
      <w:r w:rsidRPr="00043ED3">
        <w:tab/>
        <w:t>Česká Kamenice [562394]</w:t>
      </w:r>
    </w:p>
    <w:p w14:paraId="6D3FD6F9" w14:textId="77777777" w:rsidR="004F338C" w:rsidRPr="00043ED3" w:rsidRDefault="004F338C" w:rsidP="004F338C">
      <w:pPr>
        <w:pStyle w:val="odpov"/>
        <w:spacing w:before="0" w:after="0"/>
      </w:pPr>
      <w:r w:rsidRPr="00043ED3">
        <w:t xml:space="preserve">   Katastrální území:</w:t>
      </w:r>
      <w:r w:rsidRPr="00043ED3">
        <w:tab/>
        <w:t>Česká Kamenice [621285]</w:t>
      </w:r>
    </w:p>
    <w:p w14:paraId="45270A2A" w14:textId="0438050E" w:rsidR="004F338C" w:rsidRPr="00043ED3" w:rsidRDefault="004F338C" w:rsidP="004F338C">
      <w:pPr>
        <w:pStyle w:val="odpov"/>
        <w:spacing w:before="0" w:after="0"/>
      </w:pPr>
      <w:r w:rsidRPr="00043ED3">
        <w:t xml:space="preserve">   Výměra [m2]:</w:t>
      </w:r>
      <w:r w:rsidRPr="00043ED3">
        <w:tab/>
      </w:r>
      <w:r w:rsidRPr="00043ED3">
        <w:tab/>
      </w:r>
      <w:r w:rsidR="0033088A">
        <w:t>7795</w:t>
      </w:r>
    </w:p>
    <w:p w14:paraId="05BDC2E8" w14:textId="77777777" w:rsidR="004F338C" w:rsidRPr="00043ED3" w:rsidRDefault="004F338C" w:rsidP="004F338C">
      <w:pPr>
        <w:pStyle w:val="odpov"/>
        <w:spacing w:before="0" w:after="0"/>
      </w:pPr>
      <w:r w:rsidRPr="00043ED3">
        <w:t xml:space="preserve">   Typ parcely:</w:t>
      </w:r>
      <w:r w:rsidRPr="00043ED3">
        <w:tab/>
      </w:r>
      <w:r w:rsidRPr="00043ED3">
        <w:tab/>
        <w:t>Parcela katastru nemovitostí</w:t>
      </w:r>
    </w:p>
    <w:p w14:paraId="5BEAE2FF" w14:textId="0DE938B5" w:rsidR="004F338C" w:rsidRDefault="004F338C" w:rsidP="004F338C">
      <w:pPr>
        <w:pStyle w:val="odpov"/>
        <w:spacing w:before="0" w:after="0"/>
      </w:pPr>
      <w:r w:rsidRPr="00043ED3">
        <w:t xml:space="preserve">  Druh pozemku:</w:t>
      </w:r>
      <w:r w:rsidRPr="00043ED3">
        <w:tab/>
      </w:r>
      <w:r w:rsidR="0060404F">
        <w:t>zahrada</w:t>
      </w:r>
    </w:p>
    <w:p w14:paraId="216AE83E" w14:textId="2C688BB2" w:rsidR="0033088A" w:rsidRPr="00043ED3" w:rsidRDefault="004F338C" w:rsidP="004F338C">
      <w:pPr>
        <w:pStyle w:val="odpov"/>
        <w:spacing w:before="0" w:after="0"/>
      </w:pPr>
      <w:r w:rsidRPr="00043ED3">
        <w:t xml:space="preserve">  Vlastník:</w:t>
      </w:r>
      <w:r w:rsidRPr="00043ED3">
        <w:tab/>
      </w:r>
      <w:r w:rsidRPr="00043ED3">
        <w:tab/>
      </w:r>
      <w:r w:rsidR="00E41376" w:rsidRPr="00043ED3">
        <w:t>Město Česká Kamenice (Náměstí Míru 219, 407 21 Česká Kamenice)</w:t>
      </w:r>
    </w:p>
    <w:p w14:paraId="43571BBC" w14:textId="77777777" w:rsidR="004F338C" w:rsidRDefault="004F338C" w:rsidP="004F338C">
      <w:pPr>
        <w:pStyle w:val="odpov"/>
        <w:spacing w:before="0" w:after="0"/>
      </w:pPr>
      <w:r w:rsidRPr="00043ED3">
        <w:t xml:space="preserve">  Katastrální úřad:</w:t>
      </w:r>
      <w:r w:rsidRPr="00043ED3">
        <w:tab/>
        <w:t>Děčín</w:t>
      </w:r>
    </w:p>
    <w:p w14:paraId="3A5269B1" w14:textId="77777777" w:rsidR="004F338C" w:rsidRDefault="004F338C" w:rsidP="00043ED3">
      <w:pPr>
        <w:pStyle w:val="odpov"/>
        <w:spacing w:before="0" w:after="0"/>
      </w:pPr>
    </w:p>
    <w:p w14:paraId="57B0A64A" w14:textId="77777777" w:rsidR="00F84AB0" w:rsidRPr="00A46614" w:rsidRDefault="00F84AB0" w:rsidP="007A4F0D">
      <w:pPr>
        <w:pStyle w:val="RKT12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46614">
        <w:rPr>
          <w:rFonts w:asciiTheme="minorHAnsi" w:hAnsiTheme="minorHAnsi" w:cstheme="minorHAnsi"/>
          <w:sz w:val="22"/>
          <w:szCs w:val="22"/>
        </w:rPr>
        <w:t>seznam pozemků, dle katastru nemovitostí, na kterých vznikne ochranné nebo bezpečnostní pásmo</w:t>
      </w:r>
    </w:p>
    <w:p w14:paraId="3AA7F9A7" w14:textId="7DB0B3F2" w:rsidR="00D72F9A" w:rsidRDefault="006A7207" w:rsidP="00043ED3">
      <w:pPr>
        <w:pStyle w:val="odpov"/>
      </w:pPr>
      <w:r w:rsidRPr="00043ED3">
        <w:tab/>
      </w:r>
      <w:r w:rsidR="00D72F9A">
        <w:t>Na okolních pozemcích nevznikne ochranné ani bezpečnostní pásmo</w:t>
      </w:r>
      <w:r w:rsidR="000B1A0D">
        <w:t>.</w:t>
      </w:r>
    </w:p>
    <w:p w14:paraId="7360715A" w14:textId="77777777" w:rsidR="000B3F77" w:rsidRPr="00A46614" w:rsidRDefault="000B3F77" w:rsidP="000B3F77">
      <w:pPr>
        <w:pStyle w:val="RKT1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6614">
        <w:rPr>
          <w:rFonts w:asciiTheme="minorHAnsi" w:hAnsiTheme="minorHAnsi" w:cstheme="minorHAnsi"/>
          <w:b/>
          <w:sz w:val="22"/>
          <w:szCs w:val="22"/>
        </w:rPr>
        <w:t>B.2 Celkový popis stavby</w:t>
      </w:r>
    </w:p>
    <w:p w14:paraId="55E990B7" w14:textId="77777777" w:rsidR="000B3F77" w:rsidRPr="00A46614" w:rsidRDefault="000B3F77" w:rsidP="000B3F77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B.2.1 Základní charakteristika stavby a jejího užívání</w:t>
      </w:r>
    </w:p>
    <w:p w14:paraId="7C61A29B" w14:textId="77777777" w:rsidR="000B3F77" w:rsidRPr="00A46614" w:rsidRDefault="000B3F77" w:rsidP="000B3F77">
      <w:pPr>
        <w:pStyle w:val="Bezmezer"/>
        <w:rPr>
          <w:rFonts w:cstheme="minorHAnsi"/>
        </w:rPr>
      </w:pPr>
    </w:p>
    <w:p w14:paraId="48A80440" w14:textId="77777777" w:rsidR="000B3F77" w:rsidRPr="00A46614" w:rsidRDefault="000B3F77" w:rsidP="000B3F77">
      <w:pPr>
        <w:pStyle w:val="Bezmezer"/>
        <w:rPr>
          <w:rFonts w:cstheme="minorHAnsi"/>
        </w:rPr>
      </w:pPr>
      <w:r w:rsidRPr="00A46614">
        <w:rPr>
          <w:rFonts w:cstheme="minorHAnsi"/>
        </w:rPr>
        <w:t>a) 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5AB2B19D" w14:textId="21CBC273" w:rsidR="00B167EA" w:rsidRDefault="006A7207" w:rsidP="00C80307">
      <w:pPr>
        <w:pStyle w:val="odpov"/>
        <w:spacing w:after="0"/>
      </w:pPr>
      <w:r w:rsidRPr="00A46614">
        <w:tab/>
      </w:r>
      <w:r w:rsidR="00457759">
        <w:t>Budova č.p. 2</w:t>
      </w:r>
      <w:r w:rsidR="00B167EA">
        <w:t>88</w:t>
      </w:r>
      <w:r w:rsidR="00457759">
        <w:t xml:space="preserve"> </w:t>
      </w:r>
      <w:r w:rsidR="00B167EA">
        <w:t xml:space="preserve"> je Dům kultury v centru města  stojící na nábřeží řeky Kamenice v Komenského ulici. Budova má jedno podlaží podzemní a dvě podlaží nadzemní a využíváno je i její podkroví. </w:t>
      </w:r>
    </w:p>
    <w:p w14:paraId="1A6022FD" w14:textId="14E12A24" w:rsidR="00A51EC1" w:rsidRDefault="00DA5408" w:rsidP="00C80307">
      <w:pPr>
        <w:pStyle w:val="odpov"/>
        <w:spacing w:before="0" w:after="0"/>
      </w:pPr>
      <w:r>
        <w:tab/>
      </w:r>
      <w:r w:rsidR="0000589A">
        <w:t>Dům</w:t>
      </w:r>
      <w:r>
        <w:t xml:space="preserve"> byl postaven v roce 1895</w:t>
      </w:r>
      <w:r w:rsidR="000838F8">
        <w:t xml:space="preserve"> </w:t>
      </w:r>
      <w:r w:rsidR="001A234D">
        <w:t xml:space="preserve">jako tělocvična </w:t>
      </w:r>
      <w:r w:rsidR="00407A74">
        <w:t>zdejšího</w:t>
      </w:r>
      <w:r w:rsidR="001A234D">
        <w:t xml:space="preserve"> německého tělocvičného spolku. </w:t>
      </w:r>
      <w:r w:rsidR="00EA3F9D">
        <w:t>V nové budově se nacházel hostinec a nový sál s pódiem</w:t>
      </w:r>
      <w:r w:rsidR="00D96C56">
        <w:t>, který sloužil i jako tělocvična.</w:t>
      </w:r>
      <w:r w:rsidR="00C64A01">
        <w:t xml:space="preserve"> Budova se stala hlavním </w:t>
      </w:r>
      <w:r w:rsidR="00F16D9B">
        <w:t>centrem kulturního života ve městě.</w:t>
      </w:r>
      <w:r w:rsidR="005A4604">
        <w:t xml:space="preserve"> Z</w:t>
      </w:r>
      <w:r w:rsidR="0000589A">
        <w:t>a</w:t>
      </w:r>
      <w:r w:rsidR="002444E9">
        <w:t xml:space="preserve"> svou existenci prošla několika stavebními úpravami. </w:t>
      </w:r>
      <w:r w:rsidR="0048542E">
        <w:t xml:space="preserve">V přední části byl upraven hlavní vstup, který byl </w:t>
      </w:r>
      <w:r w:rsidR="007F689A">
        <w:t>zastřešen.</w:t>
      </w:r>
      <w:r w:rsidR="002444E9">
        <w:t xml:space="preserve"> </w:t>
      </w:r>
      <w:r w:rsidR="0000589A">
        <w:t>K zadní části budovy</w:t>
      </w:r>
      <w:r w:rsidR="007F689A">
        <w:t xml:space="preserve"> pak</w:t>
      </w:r>
      <w:r w:rsidR="0000589A">
        <w:t xml:space="preserve"> byla později doplněna přístavba, která je vzhledem i členěním novodobějšího rázu než zbytek budovy. Tato přístavba není touto dokumentací vůbec dotčena.</w:t>
      </w:r>
      <w:r w:rsidR="002A4428">
        <w:t xml:space="preserve"> </w:t>
      </w:r>
      <w:r w:rsidR="0000589A">
        <w:t>Ještě v nedávné době v </w:t>
      </w:r>
      <w:r w:rsidR="00107FF3">
        <w:t>domě</w:t>
      </w:r>
      <w:r w:rsidR="0000589A">
        <w:t xml:space="preserve"> tak</w:t>
      </w:r>
      <w:r w:rsidR="002A4428">
        <w:t>é</w:t>
      </w:r>
      <w:r w:rsidR="0000589A">
        <w:t xml:space="preserve"> sídlilo víceleté gymnázium. To však bylo před několika lety přestěhováno do budovy druhého stupně základní školy v Palackého ulici.</w:t>
      </w:r>
    </w:p>
    <w:p w14:paraId="4F69B2C6" w14:textId="05D88C3A" w:rsidR="001A4CDD" w:rsidRDefault="00120211" w:rsidP="002C27B4">
      <w:pPr>
        <w:pStyle w:val="odpov"/>
        <w:spacing w:after="0"/>
        <w:ind w:firstLine="708"/>
      </w:pPr>
      <w:r>
        <w:t>Budova se nachází na nábřeží řeky</w:t>
      </w:r>
      <w:r w:rsidR="006143BF">
        <w:t xml:space="preserve"> u mostu v pohledové ose</w:t>
      </w:r>
      <w:r w:rsidR="00A6662D">
        <w:t xml:space="preserve"> směrem z náměstí 28. října. </w:t>
      </w:r>
      <w:r w:rsidR="00041778">
        <w:t xml:space="preserve">V ose průčelí budovy </w:t>
      </w:r>
      <w:r w:rsidR="003E2EFB">
        <w:t xml:space="preserve">se nachází hlavní vstup. </w:t>
      </w:r>
      <w:r w:rsidR="00824C0D">
        <w:t>Průčelí je osově souměrné dělené na tři hlavní osy</w:t>
      </w:r>
      <w:r w:rsidR="0095175A">
        <w:t xml:space="preserve">. Středová část nad vstupem je zakončena </w:t>
      </w:r>
      <w:r w:rsidR="008C0D3D">
        <w:t>vyvýšenou částí a kupolov</w:t>
      </w:r>
      <w:r w:rsidR="00A27555">
        <w:t>itou střechou. Po obou stranách se pak nachází dv</w:t>
      </w:r>
      <w:r w:rsidR="008A682A">
        <w:t>ě</w:t>
      </w:r>
      <w:r w:rsidR="00A27555">
        <w:t xml:space="preserve"> nižší ná</w:t>
      </w:r>
      <w:r w:rsidR="008A6259">
        <w:t xml:space="preserve">rožní </w:t>
      </w:r>
      <w:r w:rsidR="00C7090E">
        <w:t>vížky</w:t>
      </w:r>
      <w:r w:rsidR="008A6259">
        <w:t xml:space="preserve"> </w:t>
      </w:r>
      <w:r w:rsidR="008A682A">
        <w:t>s</w:t>
      </w:r>
      <w:r w:rsidR="00C7090E">
        <w:t> vikýři. Fasáda je</w:t>
      </w:r>
      <w:r w:rsidR="00605478">
        <w:t xml:space="preserve"> historizující. Je</w:t>
      </w:r>
      <w:r w:rsidR="00C7090E">
        <w:t xml:space="preserve"> horizontálně členěna</w:t>
      </w:r>
      <w:r w:rsidR="00560BC0">
        <w:t xml:space="preserve"> kordonovými římsami</w:t>
      </w:r>
      <w:r w:rsidR="00EF446E">
        <w:t xml:space="preserve">, kolem </w:t>
      </w:r>
      <w:r w:rsidR="00EF446E">
        <w:lastRenderedPageBreak/>
        <w:t xml:space="preserve">oken se objevují náznaky pilastrů </w:t>
      </w:r>
      <w:r w:rsidR="005C5E4E">
        <w:t xml:space="preserve">s hlavicemi, nad okny </w:t>
      </w:r>
      <w:r w:rsidR="00F50454">
        <w:t>jsou ve štuku zhotoveny klenáky a celá fasáda je místy zdobena bo</w:t>
      </w:r>
      <w:r w:rsidR="00203378">
        <w:t xml:space="preserve">sáží. </w:t>
      </w:r>
      <w:r w:rsidR="001A4CDD">
        <w:tab/>
      </w:r>
      <w:r w:rsidR="009F536A">
        <w:t xml:space="preserve"> </w:t>
      </w:r>
    </w:p>
    <w:p w14:paraId="5F298BD4" w14:textId="238881B8" w:rsidR="009F536A" w:rsidRDefault="00487C8C" w:rsidP="006A1A24">
      <w:pPr>
        <w:pStyle w:val="odpov"/>
        <w:ind w:firstLine="708"/>
      </w:pPr>
      <w:r>
        <w:t>V budově budou prováděny úpravy několika prostor tak, aby sem bylo možné přesunout provoz městské knihovny, která v současné době sídlí v budově naproti (č.p.</w:t>
      </w:r>
      <w:r w:rsidR="007148C9">
        <w:t>481, ul. Komenského)</w:t>
      </w:r>
      <w:r w:rsidR="00CE002E">
        <w:t>. V rámci těchto úprav bud</w:t>
      </w:r>
      <w:r w:rsidR="004D540F">
        <w:t>e řešen i přilehlý bar</w:t>
      </w:r>
      <w:r w:rsidR="004C4B26">
        <w:t>, šatna</w:t>
      </w:r>
      <w:r w:rsidR="004D540F">
        <w:t xml:space="preserve"> a</w:t>
      </w:r>
      <w:r w:rsidR="004C4B26">
        <w:t xml:space="preserve"> foyer. </w:t>
      </w:r>
    </w:p>
    <w:p w14:paraId="13F593BA" w14:textId="77777777" w:rsidR="000B3F77" w:rsidRPr="00A46614" w:rsidRDefault="00D975BA" w:rsidP="000B3F77">
      <w:pPr>
        <w:pStyle w:val="Bezmezer"/>
        <w:rPr>
          <w:rFonts w:cstheme="minorHAnsi"/>
        </w:rPr>
      </w:pPr>
      <w:r w:rsidRPr="00A46614">
        <w:rPr>
          <w:rFonts w:cstheme="minorHAnsi"/>
        </w:rPr>
        <w:t>b) účel užívání stavby</w:t>
      </w:r>
    </w:p>
    <w:p w14:paraId="0D20AF4B" w14:textId="641411F7" w:rsidR="00A011D3" w:rsidRDefault="00B81FA2" w:rsidP="00043ED3">
      <w:pPr>
        <w:pStyle w:val="odpov"/>
      </w:pPr>
      <w:r w:rsidRPr="00A46614">
        <w:tab/>
      </w:r>
      <w:r w:rsidR="00F54D19" w:rsidRPr="00043ED3">
        <w:t>Účel stavby se nemění</w:t>
      </w:r>
      <w:r w:rsidR="009E19E4">
        <w:t>, budova bude dále sloužit jako veřejná</w:t>
      </w:r>
      <w:r w:rsidR="00AA19AD">
        <w:t>. Hlavní funkcí zůstává funkce kulturní a společenská</w:t>
      </w:r>
      <w:r w:rsidR="00FD6D32">
        <w:t>, do čehož zapadá i provoz knihovny.</w:t>
      </w:r>
      <w:r w:rsidR="005B64BC">
        <w:t xml:space="preserve"> Budova je využívána pro konání </w:t>
      </w:r>
      <w:r w:rsidR="00CF0BCB">
        <w:t>nejrůznějších</w:t>
      </w:r>
      <w:r w:rsidR="005B64BC">
        <w:t xml:space="preserve"> kulturních akcí (plesy, </w:t>
      </w:r>
      <w:r w:rsidR="00CF0BCB">
        <w:t>koncerty, promítání, divadelní představení, školní akce,</w:t>
      </w:r>
      <w:r w:rsidR="003E6A8F">
        <w:t xml:space="preserve"> výstavy, markety</w:t>
      </w:r>
      <w:r w:rsidR="00CF0BCB">
        <w:t>)</w:t>
      </w:r>
      <w:r w:rsidR="003E6A8F">
        <w:t>, ale i</w:t>
      </w:r>
      <w:r w:rsidR="009C577C">
        <w:t xml:space="preserve"> pro sportovní účely (</w:t>
      </w:r>
      <w:r w:rsidR="00EF3DE0">
        <w:t>cvičební</w:t>
      </w:r>
      <w:r w:rsidR="009C577C">
        <w:t xml:space="preserve">, </w:t>
      </w:r>
      <w:r w:rsidR="00EF3DE0">
        <w:t xml:space="preserve">taneční kurzy). </w:t>
      </w:r>
      <w:r w:rsidR="00C34D7F">
        <w:t>Nově zde přibyde funkce knihov</w:t>
      </w:r>
      <w:r w:rsidR="00630CB4">
        <w:t>ny.</w:t>
      </w:r>
    </w:p>
    <w:p w14:paraId="23C4BDBE" w14:textId="59E629AB" w:rsidR="00C41DE5" w:rsidRPr="00A46614" w:rsidRDefault="00D975BA" w:rsidP="000B3F77">
      <w:pPr>
        <w:pStyle w:val="Bezmezer"/>
        <w:rPr>
          <w:rFonts w:cstheme="minorHAnsi"/>
        </w:rPr>
      </w:pPr>
      <w:r w:rsidRPr="00A46614">
        <w:rPr>
          <w:rFonts w:cstheme="minorHAnsi"/>
        </w:rPr>
        <w:t>c) trvalá nebo dočasná stavba</w:t>
      </w:r>
    </w:p>
    <w:p w14:paraId="4DAFE3E3" w14:textId="77777777" w:rsidR="000B3F77" w:rsidRPr="00043ED3" w:rsidRDefault="00B81FA2" w:rsidP="00043ED3">
      <w:pPr>
        <w:pStyle w:val="odpov"/>
      </w:pPr>
      <w:r w:rsidRPr="00A46614">
        <w:tab/>
      </w:r>
      <w:r w:rsidR="00C221E6" w:rsidRPr="00043ED3">
        <w:t>Jedná se o stavební úpravy, které jsou uvažovány jako trvalé.</w:t>
      </w:r>
    </w:p>
    <w:p w14:paraId="6FC64857" w14:textId="77777777" w:rsidR="000B3F77" w:rsidRPr="00A46614" w:rsidRDefault="000B3F77" w:rsidP="000B3F77">
      <w:pPr>
        <w:pStyle w:val="Bezmezer"/>
        <w:rPr>
          <w:rFonts w:cstheme="minorHAnsi"/>
        </w:rPr>
      </w:pPr>
      <w:r w:rsidRPr="00A46614">
        <w:rPr>
          <w:rFonts w:cstheme="minorHAnsi"/>
        </w:rPr>
        <w:t>d) informace o vydaných rozhodnutích o povolení výjimky z technických požadavků na stavby a</w:t>
      </w:r>
      <w:r w:rsidR="00455159">
        <w:rPr>
          <w:rFonts w:cstheme="minorHAnsi"/>
        </w:rPr>
        <w:t> </w:t>
      </w:r>
      <w:r w:rsidRPr="00A46614">
        <w:rPr>
          <w:rFonts w:cstheme="minorHAnsi"/>
        </w:rPr>
        <w:t>technických požadavků zabezpečujících bezbariérové užívání stavby,</w:t>
      </w:r>
    </w:p>
    <w:p w14:paraId="0D8E462B" w14:textId="77777777" w:rsidR="005008B6" w:rsidRDefault="00043ED3" w:rsidP="00043ED3">
      <w:pPr>
        <w:pStyle w:val="odpov"/>
      </w:pPr>
      <w:r w:rsidRPr="00043ED3">
        <w:tab/>
      </w:r>
      <w:r w:rsidR="003447E8" w:rsidRPr="00043ED3">
        <w:t>Pro tuto stavbu nebyla udělena žádná výjimka z technic</w:t>
      </w:r>
      <w:r w:rsidRPr="00043ED3">
        <w:t>kých a bezbariérových požadavků dle vyhlášky č. 268/2009 Sb., o technických požadavcích na stavby a dle vyhlášky č. 398/2009 Sb., o obecných technických požadavcích zabezpečujících bezbariérové užívaní staveb.</w:t>
      </w:r>
    </w:p>
    <w:p w14:paraId="488F5517" w14:textId="2DF9A93F" w:rsidR="00C00C2C" w:rsidRDefault="00044C52" w:rsidP="00C00C2C">
      <w:pPr>
        <w:pStyle w:val="odpov"/>
      </w:pPr>
      <w:r>
        <w:t>Hlavní vstup do budovy není v</w:t>
      </w:r>
      <w:r w:rsidR="009752A6">
        <w:t> </w:t>
      </w:r>
      <w:r>
        <w:t>sou</w:t>
      </w:r>
      <w:r w:rsidR="009752A6">
        <w:t>časné době bezbariérový. Do budovy je možné se bezbariérov</w:t>
      </w:r>
      <w:r w:rsidR="00A5650F">
        <w:t xml:space="preserve">ě dostat skrz boční vstup do hlavního sálu. Uvnitř budovy je v přízemí </w:t>
      </w:r>
      <w:r w:rsidR="00EC4997">
        <w:t>nachází</w:t>
      </w:r>
      <w:r w:rsidR="00A5650F">
        <w:t xml:space="preserve"> bezbariérov</w:t>
      </w:r>
      <w:r w:rsidR="001B6DB1">
        <w:t>é WC.</w:t>
      </w:r>
      <w:r w:rsidR="00797045">
        <w:t xml:space="preserve"> V domě není umístěn výtah do vyšších pater</w:t>
      </w:r>
      <w:r w:rsidR="00EC4997">
        <w:t xml:space="preserve">. </w:t>
      </w:r>
    </w:p>
    <w:p w14:paraId="437B3F12" w14:textId="54B595EC" w:rsidR="00EC4997" w:rsidRPr="00A46614" w:rsidRDefault="00EC4997" w:rsidP="00C00C2C">
      <w:pPr>
        <w:pStyle w:val="odpov"/>
      </w:pPr>
      <w:r>
        <w:tab/>
        <w:t>V rámci úprav</w:t>
      </w:r>
      <w:r w:rsidR="00790F01">
        <w:t xml:space="preserve"> v okolí budovy</w:t>
      </w:r>
      <w:r>
        <w:t xml:space="preserve"> bude nově upraven vst</w:t>
      </w:r>
      <w:r w:rsidR="00C5084B">
        <w:t>up do baru (dnes sklad baru)</w:t>
      </w:r>
      <w:r w:rsidR="0061776B">
        <w:t xml:space="preserve">, který bude sloužit také jako bezbariérový vstup do knihovny. </w:t>
      </w:r>
      <w:r w:rsidR="00690BAD">
        <w:t>Plocha před</w:t>
      </w:r>
      <w:r w:rsidR="00B92B3E">
        <w:t xml:space="preserve"> </w:t>
      </w:r>
      <w:r w:rsidR="00FE6251">
        <w:t>tímto</w:t>
      </w:r>
      <w:r w:rsidR="00690BAD">
        <w:t xml:space="preserve"> vstupem bude vyrovnána tak, aby podél budovy vznikla</w:t>
      </w:r>
      <w:r w:rsidR="00B92B3E">
        <w:t xml:space="preserve"> nájezdová rampa je vchodu.</w:t>
      </w:r>
      <w:r w:rsidR="0008532E">
        <w:t xml:space="preserve"> </w:t>
      </w:r>
      <w:r w:rsidR="004F11BB">
        <w:t xml:space="preserve">Návrh bezbariérové úpravy vstupu není součástí této dokumentace. </w:t>
      </w:r>
      <w:r w:rsidR="002A349E" w:rsidRPr="008920DB">
        <w:rPr>
          <w:u w:val="single"/>
        </w:rPr>
        <w:t>Je řešen samostatn</w:t>
      </w:r>
      <w:r w:rsidR="00ED4B7C">
        <w:rPr>
          <w:u w:val="single"/>
        </w:rPr>
        <w:t>ým</w:t>
      </w:r>
      <w:r w:rsidR="00FA1B93">
        <w:rPr>
          <w:u w:val="single"/>
        </w:rPr>
        <w:t xml:space="preserve"> projektem, který v září 2023 získal od stavebního úřadu územní souhlas. </w:t>
      </w:r>
    </w:p>
    <w:p w14:paraId="2B248E1C" w14:textId="77777777" w:rsidR="000B3F77" w:rsidRPr="00A46614" w:rsidRDefault="000B3F77" w:rsidP="000B3F77">
      <w:pPr>
        <w:pStyle w:val="Bezmezer"/>
        <w:rPr>
          <w:rFonts w:cstheme="minorHAnsi"/>
        </w:rPr>
      </w:pPr>
      <w:r w:rsidRPr="00A46614">
        <w:rPr>
          <w:rFonts w:cstheme="minorHAnsi"/>
        </w:rPr>
        <w:t>e) informace o tom, zda a v jakých částech dokumentace jsou zohledněny podmínky závazných stanovisek dotčených orgánů,</w:t>
      </w:r>
    </w:p>
    <w:p w14:paraId="346C82EB" w14:textId="4BFA26F6" w:rsidR="003447E8" w:rsidRPr="00043ED3" w:rsidRDefault="00B81FA2" w:rsidP="00043ED3">
      <w:pPr>
        <w:pStyle w:val="odpov"/>
      </w:pPr>
      <w:r w:rsidRPr="00A46614">
        <w:tab/>
      </w:r>
      <w:r w:rsidR="002811A3" w:rsidRPr="002811A3">
        <w:t>Podmínky závazných stanovisek jsou obsahem této PD části E – Dokladová část. Uvedené podmínky budou</w:t>
      </w:r>
      <w:r w:rsidR="00DA1C68">
        <w:t xml:space="preserve"> v průběhu stavby</w:t>
      </w:r>
      <w:r w:rsidR="002811A3" w:rsidRPr="002811A3">
        <w:t xml:space="preserve"> dodrženy</w:t>
      </w:r>
      <w:r w:rsidR="00535CD2">
        <w:t>.</w:t>
      </w:r>
    </w:p>
    <w:p w14:paraId="41E7346F" w14:textId="77777777" w:rsidR="000B3F77" w:rsidRPr="00A46614" w:rsidRDefault="000B3F77" w:rsidP="000B3F77">
      <w:pPr>
        <w:pStyle w:val="Bezmezer"/>
        <w:rPr>
          <w:rFonts w:cstheme="minorHAnsi"/>
        </w:rPr>
      </w:pPr>
      <w:r w:rsidRPr="00A46614">
        <w:rPr>
          <w:rFonts w:cstheme="minorHAnsi"/>
        </w:rPr>
        <w:t>f) ochrana stavby podle jiných právních předpisů</w:t>
      </w:r>
    </w:p>
    <w:p w14:paraId="3261E37E" w14:textId="77C2A515" w:rsidR="00A011D3" w:rsidRDefault="00B81FA2" w:rsidP="00043ED3">
      <w:pPr>
        <w:pStyle w:val="odpov"/>
      </w:pPr>
      <w:r w:rsidRPr="00A46614">
        <w:tab/>
      </w:r>
      <w:r w:rsidR="002811A3" w:rsidRPr="00043ED3">
        <w:t>Stavba se nachází v městské památkové zóně</w:t>
      </w:r>
      <w:r w:rsidR="00CF5B9D">
        <w:t xml:space="preserve"> </w:t>
      </w:r>
      <w:r w:rsidR="00C00C2C">
        <w:t>a v CHKO Lužické hory.</w:t>
      </w:r>
    </w:p>
    <w:p w14:paraId="0EA1B984" w14:textId="6278C886" w:rsidR="000B3F77" w:rsidRPr="00A46614" w:rsidRDefault="000B3F77" w:rsidP="000B3F77">
      <w:pPr>
        <w:pStyle w:val="Bezmezer"/>
        <w:rPr>
          <w:rFonts w:cstheme="minorHAnsi"/>
        </w:rPr>
      </w:pPr>
      <w:r w:rsidRPr="00A46614">
        <w:rPr>
          <w:rFonts w:cstheme="minorHAnsi"/>
        </w:rPr>
        <w:t>g) navrhované parametry stavby - zastavěná plocha, obestavěný prostor, užitná plocha, počet funkčních jednotek a jejich velikosti apod.,</w:t>
      </w:r>
    </w:p>
    <w:p w14:paraId="3348C636" w14:textId="37A5D37B" w:rsidR="002811A3" w:rsidRDefault="002811A3" w:rsidP="001562C1">
      <w:pPr>
        <w:pStyle w:val="odpov"/>
      </w:pPr>
      <w:r w:rsidRPr="002811A3">
        <w:t>Stavební úpravy se týkají těchto prostor</w:t>
      </w:r>
      <w:r>
        <w:t>:</w:t>
      </w:r>
    </w:p>
    <w:p w14:paraId="5C2A4ADB" w14:textId="77777777" w:rsidR="00D75AC0" w:rsidRDefault="00D75AC0" w:rsidP="005C78B2">
      <w:pPr>
        <w:pStyle w:val="odpov"/>
        <w:spacing w:after="0"/>
        <w:rPr>
          <w:b/>
        </w:rPr>
        <w:sectPr w:rsidR="00D75AC0" w:rsidSect="00231FF0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A5A0C4" w14:textId="3CE29992" w:rsidR="005C78B2" w:rsidRPr="00767C4E" w:rsidRDefault="005C78B2" w:rsidP="00D75AC0">
      <w:pPr>
        <w:pStyle w:val="odpov"/>
        <w:spacing w:before="0" w:after="0"/>
        <w:rPr>
          <w:b/>
        </w:rPr>
      </w:pPr>
      <w:r w:rsidRPr="00767C4E">
        <w:rPr>
          <w:b/>
        </w:rPr>
        <w:t>Stávající místnosti</w:t>
      </w:r>
    </w:p>
    <w:p w14:paraId="6D56A603" w14:textId="232250A2" w:rsidR="000B3F77" w:rsidRPr="00767C4E" w:rsidRDefault="002811A3" w:rsidP="00D75AC0">
      <w:pPr>
        <w:pStyle w:val="odpov"/>
        <w:spacing w:before="0" w:after="0"/>
        <w:rPr>
          <w:b/>
        </w:rPr>
      </w:pPr>
      <w:r w:rsidRPr="00767C4E">
        <w:rPr>
          <w:b/>
        </w:rPr>
        <w:t>1.</w:t>
      </w:r>
      <w:r w:rsidR="009417E8" w:rsidRPr="00767C4E">
        <w:rPr>
          <w:b/>
        </w:rPr>
        <w:t>P</w:t>
      </w:r>
      <w:r w:rsidRPr="00767C4E">
        <w:rPr>
          <w:b/>
        </w:rPr>
        <w:t xml:space="preserve">P  </w:t>
      </w:r>
    </w:p>
    <w:p w14:paraId="16FCCA84" w14:textId="0C18B3D1" w:rsidR="00860B83" w:rsidRPr="00767C4E" w:rsidRDefault="009417E8" w:rsidP="00043ED3">
      <w:pPr>
        <w:pStyle w:val="odpov"/>
        <w:spacing w:before="0" w:after="0"/>
      </w:pPr>
      <w:r w:rsidRPr="00767C4E">
        <w:t>0</w:t>
      </w:r>
      <w:r w:rsidR="00860B83" w:rsidRPr="00767C4E">
        <w:t>.0</w:t>
      </w:r>
      <w:r w:rsidR="008939AE" w:rsidRPr="00767C4E">
        <w:t>7</w:t>
      </w:r>
      <w:r w:rsidR="00860B83" w:rsidRPr="00767C4E">
        <w:tab/>
      </w:r>
      <w:r w:rsidR="00EC5F96" w:rsidRPr="00767C4E">
        <w:t>hudební sal</w:t>
      </w:r>
      <w:r w:rsidR="00570386" w:rsidRPr="00767C4E">
        <w:t>ó</w:t>
      </w:r>
      <w:r w:rsidR="00EC5F96" w:rsidRPr="00767C4E">
        <w:t>nek</w:t>
      </w:r>
      <w:r w:rsidR="00860B83" w:rsidRPr="00767C4E">
        <w:tab/>
      </w:r>
      <w:r w:rsidR="00F42ECF" w:rsidRPr="00767C4E">
        <w:t xml:space="preserve"> </w:t>
      </w:r>
      <w:r w:rsidR="001562C1" w:rsidRPr="00767C4E">
        <w:t xml:space="preserve"> </w:t>
      </w:r>
      <w:r w:rsidR="00EC5F96" w:rsidRPr="00767C4E">
        <w:t>80,46</w:t>
      </w:r>
      <w:r w:rsidR="00860B83" w:rsidRPr="00767C4E">
        <w:t xml:space="preserve"> m</w:t>
      </w:r>
      <w:r w:rsidR="00860B83" w:rsidRPr="00767C4E">
        <w:rPr>
          <w:vertAlign w:val="superscript"/>
        </w:rPr>
        <w:t>2</w:t>
      </w:r>
    </w:p>
    <w:p w14:paraId="07CBEE3D" w14:textId="77777777" w:rsidR="00D75AC0" w:rsidRPr="00767C4E" w:rsidRDefault="00D75AC0" w:rsidP="00D75AC0">
      <w:pPr>
        <w:pStyle w:val="odpov"/>
        <w:spacing w:before="0" w:after="0"/>
        <w:rPr>
          <w:b/>
        </w:rPr>
      </w:pPr>
    </w:p>
    <w:p w14:paraId="5E4100B5" w14:textId="32E14975" w:rsidR="00D75AC0" w:rsidRPr="00767C4E" w:rsidRDefault="00D75AC0" w:rsidP="00D75AC0">
      <w:pPr>
        <w:pStyle w:val="odpov"/>
        <w:spacing w:before="0" w:after="0"/>
        <w:rPr>
          <w:b/>
        </w:rPr>
      </w:pPr>
      <w:r w:rsidRPr="00767C4E">
        <w:rPr>
          <w:b/>
        </w:rPr>
        <w:t>Navrhované místnosti</w:t>
      </w:r>
    </w:p>
    <w:p w14:paraId="103496E3" w14:textId="77777777" w:rsidR="008939AE" w:rsidRPr="00767C4E" w:rsidRDefault="008939AE" w:rsidP="008939AE">
      <w:pPr>
        <w:pStyle w:val="odpov"/>
        <w:spacing w:before="0" w:after="0"/>
        <w:rPr>
          <w:b/>
        </w:rPr>
      </w:pPr>
      <w:r w:rsidRPr="00767C4E">
        <w:rPr>
          <w:b/>
        </w:rPr>
        <w:t xml:space="preserve">1.PP  </w:t>
      </w:r>
    </w:p>
    <w:p w14:paraId="4C8D43F4" w14:textId="49B5FFAD" w:rsidR="008939AE" w:rsidRPr="00767C4E" w:rsidRDefault="008939AE" w:rsidP="008939AE">
      <w:pPr>
        <w:pStyle w:val="odpov"/>
        <w:spacing w:before="0" w:after="0"/>
      </w:pPr>
      <w:r w:rsidRPr="00767C4E">
        <w:lastRenderedPageBreak/>
        <w:t>0.07</w:t>
      </w:r>
      <w:r w:rsidRPr="00767C4E">
        <w:tab/>
      </w:r>
      <w:r w:rsidR="00570386" w:rsidRPr="00767C4E">
        <w:t>arch</w:t>
      </w:r>
      <w:r w:rsidR="00267D46" w:rsidRPr="00767C4E">
        <w:t>i</w:t>
      </w:r>
      <w:r w:rsidR="00570386" w:rsidRPr="00767C4E">
        <w:t>v</w:t>
      </w:r>
      <w:r w:rsidRPr="00767C4E">
        <w:tab/>
      </w:r>
      <w:r w:rsidRPr="00767C4E">
        <w:tab/>
      </w:r>
      <w:r w:rsidRPr="00767C4E">
        <w:tab/>
        <w:t xml:space="preserve">  80,46 m</w:t>
      </w:r>
      <w:r w:rsidRPr="00767C4E">
        <w:rPr>
          <w:vertAlign w:val="superscript"/>
        </w:rPr>
        <w:t>2</w:t>
      </w:r>
    </w:p>
    <w:p w14:paraId="4D63FED9" w14:textId="77777777" w:rsidR="008939AE" w:rsidRPr="00767C4E" w:rsidRDefault="008939AE" w:rsidP="00D75AC0">
      <w:pPr>
        <w:pStyle w:val="odpov"/>
        <w:spacing w:before="0" w:after="0"/>
        <w:rPr>
          <w:b/>
        </w:rPr>
      </w:pPr>
    </w:p>
    <w:p w14:paraId="1B289C5D" w14:textId="77777777" w:rsidR="00D75AC0" w:rsidRPr="00767C4E" w:rsidRDefault="00D75AC0" w:rsidP="00D75AC0">
      <w:pPr>
        <w:pStyle w:val="odpov"/>
        <w:spacing w:before="0" w:after="0"/>
        <w:rPr>
          <w:vertAlign w:val="superscript"/>
        </w:rPr>
        <w:sectPr w:rsidR="00D75AC0" w:rsidRPr="00767C4E" w:rsidSect="00D75AC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AC78D6B" w14:textId="39FB3132" w:rsidR="00D75AC0" w:rsidRPr="00767C4E" w:rsidRDefault="00AC204C" w:rsidP="005C78B2">
      <w:pPr>
        <w:pStyle w:val="odpov"/>
        <w:spacing w:before="0" w:after="0"/>
        <w:rPr>
          <w:b/>
        </w:rPr>
      </w:pPr>
      <w:r w:rsidRPr="00767C4E">
        <w:rPr>
          <w:b/>
        </w:rPr>
        <w:t>1</w:t>
      </w:r>
      <w:r w:rsidR="00D75AC0" w:rsidRPr="00767C4E">
        <w:rPr>
          <w:b/>
        </w:rPr>
        <w:t>.NP</w:t>
      </w:r>
    </w:p>
    <w:p w14:paraId="49F58D3A" w14:textId="429B0047" w:rsidR="00E70672" w:rsidRPr="00767C4E" w:rsidRDefault="000250D3" w:rsidP="00E70672">
      <w:pPr>
        <w:pStyle w:val="odpov"/>
        <w:spacing w:before="0" w:after="0"/>
        <w:rPr>
          <w:vertAlign w:val="superscript"/>
        </w:rPr>
      </w:pPr>
      <w:r w:rsidRPr="00767C4E">
        <w:t>1</w:t>
      </w:r>
      <w:r w:rsidR="00E70672" w:rsidRPr="00767C4E">
        <w:t>.04</w:t>
      </w:r>
      <w:r w:rsidR="00E70672" w:rsidRPr="00767C4E">
        <w:tab/>
      </w:r>
      <w:r w:rsidRPr="00767C4E">
        <w:t>vstupní vestibul</w:t>
      </w:r>
      <w:r w:rsidR="00E70672" w:rsidRPr="00767C4E">
        <w:tab/>
      </w:r>
      <w:r w:rsidR="00E70672" w:rsidRPr="00767C4E">
        <w:tab/>
      </w:r>
      <w:r w:rsidRPr="00767C4E">
        <w:t>106,28</w:t>
      </w:r>
      <w:r w:rsidR="00E70672" w:rsidRPr="00767C4E">
        <w:t xml:space="preserve"> m</w:t>
      </w:r>
      <w:r w:rsidR="00E70672" w:rsidRPr="00767C4E">
        <w:rPr>
          <w:vertAlign w:val="superscript"/>
        </w:rPr>
        <w:t>2</w:t>
      </w:r>
    </w:p>
    <w:p w14:paraId="6C37C99A" w14:textId="0A99BF18" w:rsidR="00E70672" w:rsidRPr="00767C4E" w:rsidRDefault="001120E4" w:rsidP="00E70672">
      <w:pPr>
        <w:pStyle w:val="odpov"/>
        <w:spacing w:before="0" w:after="0"/>
        <w:rPr>
          <w:vertAlign w:val="superscript"/>
        </w:rPr>
      </w:pPr>
      <w:r w:rsidRPr="00767C4E">
        <w:t>1</w:t>
      </w:r>
      <w:r w:rsidR="00E70672" w:rsidRPr="00767C4E">
        <w:t>.05</w:t>
      </w:r>
      <w:r w:rsidR="00823303" w:rsidRPr="00767C4E">
        <w:tab/>
      </w:r>
      <w:r w:rsidR="000B516D" w:rsidRPr="00767C4E">
        <w:t>učebna</w:t>
      </w:r>
      <w:r w:rsidR="00823303" w:rsidRPr="00767C4E">
        <w:tab/>
      </w:r>
      <w:r w:rsidR="00823303" w:rsidRPr="00767C4E">
        <w:tab/>
      </w:r>
      <w:r w:rsidR="00823303" w:rsidRPr="00767C4E">
        <w:tab/>
        <w:t xml:space="preserve">  66,59</w:t>
      </w:r>
      <w:r w:rsidR="00E70672" w:rsidRPr="00767C4E">
        <w:t xml:space="preserve"> m</w:t>
      </w:r>
      <w:r w:rsidR="00E70672" w:rsidRPr="00767C4E">
        <w:rPr>
          <w:vertAlign w:val="superscript"/>
        </w:rPr>
        <w:t>2</w:t>
      </w:r>
    </w:p>
    <w:p w14:paraId="333E097D" w14:textId="6B4EC7F4" w:rsidR="00E70672" w:rsidRPr="00767C4E" w:rsidRDefault="001120E4" w:rsidP="00E70672">
      <w:pPr>
        <w:pStyle w:val="odpov"/>
        <w:spacing w:before="0" w:after="0"/>
        <w:rPr>
          <w:vertAlign w:val="superscript"/>
        </w:rPr>
      </w:pPr>
      <w:r w:rsidRPr="00767C4E">
        <w:t>1.</w:t>
      </w:r>
      <w:r w:rsidR="00E70672" w:rsidRPr="00767C4E">
        <w:t>06</w:t>
      </w:r>
      <w:r w:rsidR="00E70672" w:rsidRPr="00767C4E">
        <w:tab/>
      </w:r>
      <w:r w:rsidR="00BE4B05" w:rsidRPr="00767C4E">
        <w:t>bar</w:t>
      </w:r>
      <w:r w:rsidR="00BE4B05" w:rsidRPr="00767C4E">
        <w:tab/>
      </w:r>
      <w:r w:rsidR="00E70672" w:rsidRPr="00767C4E">
        <w:tab/>
      </w:r>
      <w:r w:rsidR="00E70672" w:rsidRPr="00767C4E">
        <w:tab/>
        <w:t xml:space="preserve"> </w:t>
      </w:r>
      <w:r w:rsidR="00BE4B05" w:rsidRPr="00767C4E">
        <w:t>44,33 m</w:t>
      </w:r>
      <w:r w:rsidR="00E70672" w:rsidRPr="00767C4E">
        <w:t xml:space="preserve"> </w:t>
      </w:r>
      <w:r w:rsidR="00E70672" w:rsidRPr="00767C4E">
        <w:rPr>
          <w:vertAlign w:val="superscript"/>
        </w:rPr>
        <w:t>2</w:t>
      </w:r>
    </w:p>
    <w:p w14:paraId="6DFED3A7" w14:textId="066B16E8" w:rsidR="00E70672" w:rsidRPr="00767C4E" w:rsidRDefault="001120E4" w:rsidP="00E70672">
      <w:pPr>
        <w:pStyle w:val="odpov"/>
        <w:spacing w:before="0" w:after="0"/>
        <w:rPr>
          <w:vertAlign w:val="superscript"/>
        </w:rPr>
      </w:pPr>
      <w:r w:rsidRPr="00767C4E">
        <w:t>1</w:t>
      </w:r>
      <w:r w:rsidR="00E70672" w:rsidRPr="00767C4E">
        <w:t>.07</w:t>
      </w:r>
      <w:r w:rsidR="00E70672" w:rsidRPr="00767C4E">
        <w:tab/>
      </w:r>
      <w:r w:rsidR="00883E45" w:rsidRPr="00767C4E">
        <w:t>šatna</w:t>
      </w:r>
      <w:r w:rsidR="00E70672" w:rsidRPr="00767C4E">
        <w:tab/>
      </w:r>
      <w:r w:rsidR="00E70672" w:rsidRPr="00767C4E">
        <w:tab/>
      </w:r>
      <w:r w:rsidR="00E70672" w:rsidRPr="00767C4E">
        <w:tab/>
        <w:t xml:space="preserve">  </w:t>
      </w:r>
      <w:r w:rsidR="00883E45" w:rsidRPr="00767C4E">
        <w:t>7</w:t>
      </w:r>
      <w:r w:rsidR="00E70672" w:rsidRPr="00767C4E">
        <w:t>,6</w:t>
      </w:r>
      <w:r w:rsidR="00883E45" w:rsidRPr="00767C4E">
        <w:t>8</w:t>
      </w:r>
      <w:r w:rsidR="00E70672" w:rsidRPr="00767C4E">
        <w:t xml:space="preserve"> m</w:t>
      </w:r>
      <w:r w:rsidR="00E70672" w:rsidRPr="00767C4E">
        <w:rPr>
          <w:vertAlign w:val="superscript"/>
        </w:rPr>
        <w:t>2</w:t>
      </w:r>
    </w:p>
    <w:p w14:paraId="640AA64D" w14:textId="4B0E5467" w:rsidR="00E70672" w:rsidRPr="00767C4E" w:rsidRDefault="001120E4" w:rsidP="00E70672">
      <w:pPr>
        <w:pStyle w:val="odpov"/>
        <w:spacing w:before="0" w:after="0"/>
        <w:rPr>
          <w:vertAlign w:val="superscript"/>
        </w:rPr>
      </w:pPr>
      <w:r w:rsidRPr="00767C4E">
        <w:t>1</w:t>
      </w:r>
      <w:r w:rsidR="00E70672" w:rsidRPr="00767C4E">
        <w:t>.0</w:t>
      </w:r>
      <w:r w:rsidR="00883E45" w:rsidRPr="00767C4E">
        <w:t>8</w:t>
      </w:r>
      <w:r w:rsidR="00E70672" w:rsidRPr="00767C4E">
        <w:tab/>
      </w:r>
      <w:r w:rsidR="000B516D" w:rsidRPr="00767C4E">
        <w:t>učebna</w:t>
      </w:r>
      <w:r w:rsidR="000B516D" w:rsidRPr="00767C4E">
        <w:tab/>
      </w:r>
      <w:r w:rsidR="00E70672" w:rsidRPr="00767C4E">
        <w:tab/>
      </w:r>
      <w:r w:rsidR="00E70672" w:rsidRPr="00767C4E">
        <w:tab/>
      </w:r>
      <w:r w:rsidR="00B4694B" w:rsidRPr="00767C4E">
        <w:t>58,00</w:t>
      </w:r>
      <w:r w:rsidR="00E70672" w:rsidRPr="00767C4E">
        <w:t xml:space="preserve"> m</w:t>
      </w:r>
      <w:r w:rsidR="00E70672" w:rsidRPr="00767C4E">
        <w:rPr>
          <w:vertAlign w:val="superscript"/>
        </w:rPr>
        <w:t>2</w:t>
      </w:r>
    </w:p>
    <w:p w14:paraId="6618711A" w14:textId="7C069881" w:rsidR="00F87ADF" w:rsidRPr="00767C4E" w:rsidRDefault="00F87ADF" w:rsidP="00E70672">
      <w:pPr>
        <w:pStyle w:val="odpov"/>
        <w:spacing w:before="0" w:after="0"/>
        <w:rPr>
          <w:vertAlign w:val="superscript"/>
        </w:rPr>
      </w:pPr>
      <w:r w:rsidRPr="00767C4E">
        <w:t>1.59</w:t>
      </w:r>
      <w:r w:rsidRPr="00767C4E">
        <w:tab/>
        <w:t>sklad</w:t>
      </w:r>
      <w:r w:rsidRPr="00767C4E">
        <w:tab/>
      </w:r>
      <w:r w:rsidRPr="00767C4E">
        <w:tab/>
      </w:r>
      <w:r w:rsidRPr="00767C4E">
        <w:tab/>
        <w:t>13,90 m</w:t>
      </w:r>
      <w:r w:rsidRPr="00767C4E">
        <w:rPr>
          <w:vertAlign w:val="superscript"/>
        </w:rPr>
        <w:t>2</w:t>
      </w:r>
    </w:p>
    <w:p w14:paraId="44098ECC" w14:textId="549C1814" w:rsidR="00E70672" w:rsidRPr="00767C4E" w:rsidRDefault="00A17FB4" w:rsidP="00E70672">
      <w:pPr>
        <w:pStyle w:val="odpov"/>
        <w:spacing w:before="0" w:after="0"/>
        <w:rPr>
          <w:b/>
        </w:rPr>
      </w:pPr>
      <w:r w:rsidRPr="00767C4E">
        <w:rPr>
          <w:b/>
        </w:rPr>
        <w:t>1</w:t>
      </w:r>
      <w:r w:rsidR="00E70672" w:rsidRPr="00767C4E">
        <w:rPr>
          <w:b/>
        </w:rPr>
        <w:t>.NP</w:t>
      </w:r>
    </w:p>
    <w:p w14:paraId="0DDAF2C3" w14:textId="77777777" w:rsidR="00927610" w:rsidRPr="00767C4E" w:rsidRDefault="00927610" w:rsidP="00927610">
      <w:pPr>
        <w:pStyle w:val="odpov"/>
        <w:spacing w:before="0" w:after="0"/>
        <w:rPr>
          <w:vertAlign w:val="superscript"/>
        </w:rPr>
      </w:pPr>
      <w:r w:rsidRPr="00767C4E">
        <w:t>1.04</w:t>
      </w:r>
      <w:r w:rsidRPr="00767C4E">
        <w:tab/>
        <w:t>vstupní vestibul</w:t>
      </w:r>
      <w:r w:rsidRPr="00767C4E">
        <w:tab/>
      </w:r>
      <w:r w:rsidRPr="00767C4E">
        <w:tab/>
        <w:t>106,28 m</w:t>
      </w:r>
      <w:r w:rsidRPr="00767C4E">
        <w:rPr>
          <w:vertAlign w:val="superscript"/>
        </w:rPr>
        <w:t>2</w:t>
      </w:r>
    </w:p>
    <w:p w14:paraId="239FD066" w14:textId="35CBA0E9" w:rsidR="00927610" w:rsidRPr="00767C4E" w:rsidRDefault="00927610" w:rsidP="00927610">
      <w:pPr>
        <w:pStyle w:val="odpov"/>
        <w:spacing w:before="0" w:after="0"/>
        <w:rPr>
          <w:vertAlign w:val="superscript"/>
        </w:rPr>
      </w:pPr>
      <w:r w:rsidRPr="00767C4E">
        <w:t>1.05</w:t>
      </w:r>
      <w:r w:rsidRPr="00767C4E">
        <w:tab/>
      </w:r>
      <w:r w:rsidR="0068414E" w:rsidRPr="00767C4E">
        <w:t>knihovna</w:t>
      </w:r>
      <w:r w:rsidRPr="00767C4E">
        <w:tab/>
      </w:r>
      <w:r w:rsidRPr="00767C4E">
        <w:tab/>
        <w:t xml:space="preserve">  66,59 m</w:t>
      </w:r>
      <w:r w:rsidRPr="00767C4E">
        <w:rPr>
          <w:vertAlign w:val="superscript"/>
        </w:rPr>
        <w:t>2</w:t>
      </w:r>
    </w:p>
    <w:p w14:paraId="450AA8D1" w14:textId="55E52408" w:rsidR="00927610" w:rsidRPr="00767C4E" w:rsidRDefault="00927610" w:rsidP="00927610">
      <w:pPr>
        <w:pStyle w:val="odpov"/>
        <w:spacing w:before="0" w:after="0"/>
        <w:rPr>
          <w:vertAlign w:val="superscript"/>
        </w:rPr>
      </w:pPr>
      <w:r w:rsidRPr="00767C4E">
        <w:t>1.06</w:t>
      </w:r>
      <w:r w:rsidRPr="00767C4E">
        <w:tab/>
        <w:t>bar</w:t>
      </w:r>
      <w:r w:rsidRPr="00767C4E">
        <w:tab/>
      </w:r>
      <w:r w:rsidRPr="00767C4E">
        <w:tab/>
      </w:r>
      <w:r w:rsidRPr="00767C4E">
        <w:tab/>
        <w:t xml:space="preserve"> </w:t>
      </w:r>
      <w:r w:rsidR="005F014B" w:rsidRPr="00767C4E">
        <w:t>59,52</w:t>
      </w:r>
      <w:r w:rsidRPr="00767C4E">
        <w:t xml:space="preserve"> m </w:t>
      </w:r>
      <w:r w:rsidRPr="00767C4E">
        <w:rPr>
          <w:vertAlign w:val="superscript"/>
        </w:rPr>
        <w:t>2</w:t>
      </w:r>
    </w:p>
    <w:p w14:paraId="44FB2E42" w14:textId="025FE257" w:rsidR="00927610" w:rsidRPr="00767C4E" w:rsidRDefault="00927610" w:rsidP="00927610">
      <w:pPr>
        <w:pStyle w:val="odpov"/>
        <w:spacing w:before="0" w:after="0"/>
        <w:rPr>
          <w:vertAlign w:val="superscript"/>
        </w:rPr>
      </w:pPr>
      <w:r w:rsidRPr="00767C4E">
        <w:t>1.07</w:t>
      </w:r>
      <w:r w:rsidRPr="00767C4E">
        <w:tab/>
        <w:t>šatna</w:t>
      </w:r>
      <w:r w:rsidRPr="00767C4E">
        <w:tab/>
      </w:r>
      <w:r w:rsidRPr="00767C4E">
        <w:tab/>
      </w:r>
      <w:r w:rsidRPr="00767C4E">
        <w:tab/>
      </w:r>
      <w:r w:rsidR="0024146B" w:rsidRPr="00767C4E">
        <w:t xml:space="preserve"> </w:t>
      </w:r>
      <w:r w:rsidRPr="00767C4E">
        <w:t xml:space="preserve">  </w:t>
      </w:r>
      <w:r w:rsidR="006B6519" w:rsidRPr="00767C4E">
        <w:t>8,80</w:t>
      </w:r>
      <w:r w:rsidRPr="00767C4E">
        <w:t xml:space="preserve"> m</w:t>
      </w:r>
      <w:r w:rsidRPr="00767C4E">
        <w:rPr>
          <w:vertAlign w:val="superscript"/>
        </w:rPr>
        <w:t>2</w:t>
      </w:r>
    </w:p>
    <w:p w14:paraId="732A7157" w14:textId="7DFEE034" w:rsidR="00927610" w:rsidRPr="00767C4E" w:rsidRDefault="00927610" w:rsidP="00927610">
      <w:pPr>
        <w:pStyle w:val="odpov"/>
        <w:spacing w:before="0" w:after="0"/>
        <w:rPr>
          <w:vertAlign w:val="superscript"/>
        </w:rPr>
      </w:pPr>
      <w:r w:rsidRPr="00767C4E">
        <w:t>1.08</w:t>
      </w:r>
      <w:r w:rsidRPr="00767C4E">
        <w:tab/>
      </w:r>
      <w:r w:rsidR="00A17FB4" w:rsidRPr="00767C4E">
        <w:t>knihovna</w:t>
      </w:r>
      <w:r w:rsidRPr="00767C4E">
        <w:tab/>
      </w:r>
      <w:r w:rsidRPr="00767C4E">
        <w:tab/>
        <w:t>58,00 m</w:t>
      </w:r>
      <w:r w:rsidRPr="00767C4E">
        <w:rPr>
          <w:vertAlign w:val="superscript"/>
        </w:rPr>
        <w:t>2</w:t>
      </w:r>
    </w:p>
    <w:p w14:paraId="3E4B0EDE" w14:textId="0D4991A8" w:rsidR="00927610" w:rsidRPr="00767C4E" w:rsidRDefault="00927610" w:rsidP="00927610">
      <w:pPr>
        <w:pStyle w:val="odpov"/>
        <w:spacing w:before="0" w:after="0"/>
        <w:rPr>
          <w:vertAlign w:val="superscript"/>
        </w:rPr>
      </w:pPr>
      <w:r w:rsidRPr="00767C4E">
        <w:t>1.59</w:t>
      </w:r>
      <w:r w:rsidRPr="00767C4E">
        <w:tab/>
      </w:r>
      <w:r w:rsidR="00A17FB4" w:rsidRPr="00767C4E">
        <w:rPr>
          <w:strike/>
        </w:rPr>
        <w:t>sklad</w:t>
      </w:r>
      <w:r w:rsidR="00A17FB4" w:rsidRPr="00767C4E">
        <w:t xml:space="preserve"> (zrušen)</w:t>
      </w:r>
      <w:r w:rsidRPr="00767C4E">
        <w:tab/>
      </w:r>
      <w:r w:rsidRPr="00767C4E">
        <w:tab/>
        <w:t>13,90 m</w:t>
      </w:r>
      <w:r w:rsidRPr="00767C4E">
        <w:rPr>
          <w:vertAlign w:val="superscript"/>
        </w:rPr>
        <w:t>2</w:t>
      </w:r>
    </w:p>
    <w:p w14:paraId="31C1063D" w14:textId="15E24B6E" w:rsidR="00927610" w:rsidRPr="00767C4E" w:rsidRDefault="00927610" w:rsidP="00E70672">
      <w:pPr>
        <w:pStyle w:val="odpov"/>
        <w:spacing w:before="0" w:after="0"/>
        <w:rPr>
          <w:b/>
          <w:bCs/>
        </w:rPr>
        <w:sectPr w:rsidR="00927610" w:rsidRPr="00767C4E" w:rsidSect="005C718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395EB36" w14:textId="660F2D44" w:rsidR="005C718A" w:rsidRPr="00767C4E" w:rsidRDefault="005C718A" w:rsidP="00E70672">
      <w:pPr>
        <w:pStyle w:val="odpov"/>
        <w:spacing w:before="0" w:after="0"/>
        <w:rPr>
          <w:vertAlign w:val="superscript"/>
        </w:rPr>
      </w:pPr>
    </w:p>
    <w:p w14:paraId="194D047B" w14:textId="4BE05C1D" w:rsidR="005C718A" w:rsidRPr="00767C4E" w:rsidRDefault="002F02F0" w:rsidP="005C718A">
      <w:pPr>
        <w:pStyle w:val="odpov"/>
        <w:spacing w:before="0" w:after="0"/>
        <w:rPr>
          <w:b/>
        </w:rPr>
      </w:pPr>
      <w:r w:rsidRPr="00767C4E">
        <w:rPr>
          <w:b/>
        </w:rPr>
        <w:t>2</w:t>
      </w:r>
      <w:r w:rsidR="005C718A" w:rsidRPr="00767C4E">
        <w:rPr>
          <w:b/>
        </w:rPr>
        <w:t>.NP</w:t>
      </w:r>
      <w:r w:rsidR="00767C4E" w:rsidRPr="00767C4E">
        <w:rPr>
          <w:b/>
        </w:rPr>
        <w:t xml:space="preserve"> - </w:t>
      </w:r>
      <w:r w:rsidR="005C718A" w:rsidRPr="00767C4E">
        <w:tab/>
      </w:r>
      <w:r w:rsidR="000B516D" w:rsidRPr="00767C4E">
        <w:rPr>
          <w:bCs/>
        </w:rPr>
        <w:t>nejsou prováděny změny</w:t>
      </w:r>
    </w:p>
    <w:p w14:paraId="37872F7F" w14:textId="4B61EB6E" w:rsidR="00D75AC0" w:rsidRPr="00767C4E" w:rsidRDefault="00D75AC0" w:rsidP="005C78B2">
      <w:pPr>
        <w:pStyle w:val="odpov"/>
        <w:spacing w:before="0" w:after="0"/>
        <w:rPr>
          <w:vertAlign w:val="superscript"/>
        </w:rPr>
      </w:pPr>
    </w:p>
    <w:p w14:paraId="1A6D2A07" w14:textId="3F8F46D4" w:rsidR="0024146B" w:rsidRPr="00767C4E" w:rsidRDefault="0024146B" w:rsidP="0024146B">
      <w:pPr>
        <w:pStyle w:val="odpov"/>
        <w:spacing w:before="0" w:after="0"/>
        <w:rPr>
          <w:b/>
        </w:rPr>
      </w:pPr>
      <w:r w:rsidRPr="00767C4E">
        <w:rPr>
          <w:b/>
        </w:rPr>
        <w:t xml:space="preserve">3.NP – </w:t>
      </w:r>
      <w:r w:rsidRPr="00767C4E">
        <w:rPr>
          <w:bCs/>
        </w:rPr>
        <w:t>nejsou prováděny změny</w:t>
      </w:r>
    </w:p>
    <w:p w14:paraId="22AD5879" w14:textId="5CD39AE7" w:rsidR="00D75AC0" w:rsidRDefault="00D75AC0" w:rsidP="005C78B2">
      <w:pPr>
        <w:pStyle w:val="odpov"/>
        <w:spacing w:before="0" w:after="0"/>
        <w:rPr>
          <w:vertAlign w:val="superscript"/>
        </w:rPr>
      </w:pPr>
    </w:p>
    <w:p w14:paraId="356D9615" w14:textId="2ABFED82" w:rsidR="000B3F77" w:rsidRPr="00A46614" w:rsidRDefault="000B3F77" w:rsidP="000B3F77">
      <w:pPr>
        <w:pStyle w:val="Bezmezer"/>
        <w:rPr>
          <w:rFonts w:cstheme="minorHAnsi"/>
        </w:rPr>
      </w:pPr>
      <w:r w:rsidRPr="00A46614">
        <w:rPr>
          <w:rFonts w:cstheme="minorHAnsi"/>
        </w:rPr>
        <w:t>h) základní bilance stavby - potřeby a spotřeby médií a hmot, hospodaření s dešťovou vodou, celkové produkované množství a druhy odpadů a emisí, třída energetické náročnosti budov apod.,</w:t>
      </w:r>
    </w:p>
    <w:p w14:paraId="4823669D" w14:textId="6E43AB0A" w:rsidR="00044AFA" w:rsidRPr="001562C1" w:rsidRDefault="00F42ECF" w:rsidP="001562C1">
      <w:pPr>
        <w:pStyle w:val="odpov"/>
      </w:pPr>
      <w:r>
        <w:tab/>
      </w:r>
      <w:r w:rsidR="00044AFA" w:rsidRPr="001562C1">
        <w:t>Navrhované stavební úpravy nemění stávající bilanci stavby, proto v této PD nejsou řešeny.</w:t>
      </w:r>
    </w:p>
    <w:p w14:paraId="11247DB7" w14:textId="77777777" w:rsidR="000B3F77" w:rsidRPr="00A46614" w:rsidRDefault="000B3F77" w:rsidP="000B3F77">
      <w:pPr>
        <w:pStyle w:val="Bezmezer"/>
        <w:rPr>
          <w:rFonts w:cstheme="minorHAnsi"/>
        </w:rPr>
      </w:pPr>
      <w:r w:rsidRPr="00A46614">
        <w:rPr>
          <w:rFonts w:cstheme="minorHAnsi"/>
        </w:rPr>
        <w:t>i) základní předpoklady výstavby - časové údaje o realizaci stavby, členění na etapy,</w:t>
      </w:r>
    </w:p>
    <w:p w14:paraId="3FF77F71" w14:textId="50D3D48A" w:rsidR="00044AFA" w:rsidRPr="001562C1" w:rsidRDefault="00B81FA2" w:rsidP="001562C1">
      <w:pPr>
        <w:pStyle w:val="odpov"/>
      </w:pPr>
      <w:r w:rsidRPr="00A46614">
        <w:tab/>
      </w:r>
      <w:r w:rsidR="00044AFA" w:rsidRPr="001562C1">
        <w:t xml:space="preserve">Předpokládané zahájení stavby je </w:t>
      </w:r>
      <w:r w:rsidR="00340D5E">
        <w:t xml:space="preserve">léto </w:t>
      </w:r>
      <w:r w:rsidR="00855EF4">
        <w:t>202</w:t>
      </w:r>
      <w:r w:rsidR="00340D5E">
        <w:t>4</w:t>
      </w:r>
      <w:r w:rsidR="00044AFA" w:rsidRPr="001562C1">
        <w:t xml:space="preserve">. </w:t>
      </w:r>
      <w:r w:rsidR="00E8228C">
        <w:t xml:space="preserve">Obnova interiéru bude následně pokračovat postupně </w:t>
      </w:r>
      <w:r w:rsidR="007813BE">
        <w:t>dle finančních možností města</w:t>
      </w:r>
      <w:r w:rsidR="00E8228C">
        <w:t>. R</w:t>
      </w:r>
      <w:r w:rsidR="00984813">
        <w:t>ekonstrukce by měla být dokončen</w:t>
      </w:r>
      <w:r w:rsidR="00E8228C">
        <w:t xml:space="preserve">a v průběhu </w:t>
      </w:r>
      <w:r w:rsidR="00C56927">
        <w:t>roku 202</w:t>
      </w:r>
      <w:r w:rsidR="00340D5E">
        <w:t>5</w:t>
      </w:r>
      <w:r w:rsidR="00E8228C">
        <w:t>.</w:t>
      </w:r>
      <w:r w:rsidR="000E2D55" w:rsidRPr="001562C1">
        <w:t xml:space="preserve"> Termíny zahájení </w:t>
      </w:r>
      <w:r w:rsidR="00984813">
        <w:t xml:space="preserve">jsou závislé na vydání závazných stanovisek dotčených orgánů </w:t>
      </w:r>
      <w:r w:rsidR="000E2D55" w:rsidRPr="001562C1">
        <w:t xml:space="preserve">a vydání </w:t>
      </w:r>
      <w:r w:rsidR="00FC1B35">
        <w:t>povolení stavebního</w:t>
      </w:r>
      <w:r w:rsidR="000E2D55" w:rsidRPr="001562C1">
        <w:t xml:space="preserve"> úřadu. </w:t>
      </w:r>
    </w:p>
    <w:p w14:paraId="14E0E11A" w14:textId="77777777" w:rsidR="000B3F77" w:rsidRPr="00A46614" w:rsidRDefault="000B3F77" w:rsidP="000B3F77">
      <w:pPr>
        <w:pStyle w:val="Bezmezer"/>
        <w:rPr>
          <w:rFonts w:cstheme="minorHAnsi"/>
        </w:rPr>
      </w:pPr>
      <w:r w:rsidRPr="00A46614">
        <w:rPr>
          <w:rFonts w:cstheme="minorHAnsi"/>
        </w:rPr>
        <w:t xml:space="preserve">j) orientační náklady </w:t>
      </w:r>
      <w:r w:rsidR="000E2D55" w:rsidRPr="00A46614">
        <w:rPr>
          <w:rFonts w:cstheme="minorHAnsi"/>
        </w:rPr>
        <w:t>stavby</w:t>
      </w:r>
    </w:p>
    <w:p w14:paraId="12286E20" w14:textId="4FD23258" w:rsidR="00F95B37" w:rsidRPr="001562C1" w:rsidRDefault="00B81FA2" w:rsidP="001562C1">
      <w:pPr>
        <w:pStyle w:val="odpov"/>
      </w:pPr>
      <w:r w:rsidRPr="00A46614">
        <w:tab/>
      </w:r>
      <w:r w:rsidR="000E2D55" w:rsidRPr="001562C1">
        <w:t>Orientační nák</w:t>
      </w:r>
      <w:r w:rsidR="00F42ECF">
        <w:t xml:space="preserve">lady </w:t>
      </w:r>
      <w:r w:rsidR="00984813">
        <w:t xml:space="preserve">na </w:t>
      </w:r>
      <w:r w:rsidR="002C2216">
        <w:t>stavební úpravy interiéru vybraných prostor</w:t>
      </w:r>
      <w:r w:rsidR="00984813">
        <w:t xml:space="preserve"> jsou cca </w:t>
      </w:r>
      <w:r w:rsidR="00DB1AD1">
        <w:t>4</w:t>
      </w:r>
      <w:r w:rsidR="009D2708">
        <w:t>-</w:t>
      </w:r>
      <w:r w:rsidR="00DB1AD1">
        <w:t>5</w:t>
      </w:r>
      <w:r w:rsidR="000E2D55" w:rsidRPr="000E7B01">
        <w:t xml:space="preserve"> mil. </w:t>
      </w:r>
      <w:r w:rsidR="003C5F89">
        <w:t>Kč</w:t>
      </w:r>
      <w:r w:rsidR="000E7B01">
        <w:t xml:space="preserve"> bez DPH.</w:t>
      </w:r>
    </w:p>
    <w:p w14:paraId="38DAD9DB" w14:textId="77777777" w:rsidR="000E2D55" w:rsidRPr="00A46614" w:rsidRDefault="000E2D55" w:rsidP="00D01778">
      <w:pPr>
        <w:spacing w:line="240" w:lineRule="auto"/>
        <w:ind w:right="-284"/>
        <w:jc w:val="both"/>
        <w:rPr>
          <w:rFonts w:eastAsia="Times New Roman" w:cstheme="minorHAnsi"/>
          <w:bCs/>
          <w:u w:val="single"/>
        </w:rPr>
      </w:pPr>
      <w:r w:rsidRPr="00A46614">
        <w:rPr>
          <w:rFonts w:eastAsia="Times New Roman" w:cstheme="minorHAnsi"/>
          <w:bCs/>
          <w:u w:val="single"/>
        </w:rPr>
        <w:t>B.2.2 Celkové urbanistické a architektonické řešení</w:t>
      </w:r>
    </w:p>
    <w:p w14:paraId="3EE47AB4" w14:textId="77777777" w:rsidR="000E2D55" w:rsidRPr="00A46614" w:rsidRDefault="000E2D55" w:rsidP="00E27F7F">
      <w:pPr>
        <w:pStyle w:val="Bezmezer"/>
        <w:spacing w:after="160"/>
        <w:rPr>
          <w:rFonts w:cstheme="minorHAnsi"/>
        </w:rPr>
      </w:pPr>
      <w:r w:rsidRPr="00A46614">
        <w:rPr>
          <w:rFonts w:cstheme="minorHAnsi"/>
        </w:rPr>
        <w:t>a) urbanismus - územní regulace</w:t>
      </w:r>
      <w:r w:rsidR="00E27F7F" w:rsidRPr="00A46614">
        <w:rPr>
          <w:rFonts w:cstheme="minorHAnsi"/>
        </w:rPr>
        <w:t>, kompozice prostorového řešení</w:t>
      </w:r>
    </w:p>
    <w:p w14:paraId="51B6F086" w14:textId="12C0867F" w:rsidR="00CB6F38" w:rsidRDefault="006A7207" w:rsidP="00984813">
      <w:pPr>
        <w:pStyle w:val="odpov"/>
      </w:pPr>
      <w:r w:rsidRPr="00A46614">
        <w:tab/>
      </w:r>
      <w:r w:rsidR="00984813">
        <w:t>Budova č. p.  2</w:t>
      </w:r>
      <w:r w:rsidR="00790C1A">
        <w:t>88</w:t>
      </w:r>
      <w:r w:rsidR="00E06433">
        <w:t xml:space="preserve"> se nachází </w:t>
      </w:r>
      <w:r w:rsidR="00790C1A">
        <w:t>na nábřeží řeky Kamenice</w:t>
      </w:r>
      <w:r w:rsidR="003D7EF4">
        <w:t xml:space="preserve"> v Komenského ulici</w:t>
      </w:r>
      <w:r w:rsidR="00763F29">
        <w:t xml:space="preserve">. Stavba pochází z roku 1895 a byla postavena jako tělocvična a kulturní sál. Součástí byl i hostinec. Postupně došlo k několika stavebním úpravám. </w:t>
      </w:r>
      <w:r w:rsidR="00EC7E66">
        <w:t xml:space="preserve">Přistavěna byla i zadní část budovy, která má odlišný architektonický charakter. </w:t>
      </w:r>
    </w:p>
    <w:p w14:paraId="5A9C5353" w14:textId="39ABD612" w:rsidR="006D2036" w:rsidRDefault="006D2036" w:rsidP="00C26EB7">
      <w:pPr>
        <w:pStyle w:val="odpov"/>
        <w:ind w:firstLine="708"/>
      </w:pPr>
      <w:r>
        <w:t xml:space="preserve">Úpravy navrhované touto dokumentací nemění vzhled </w:t>
      </w:r>
      <w:r w:rsidR="000B645D">
        <w:t xml:space="preserve">a charakter budovy. Uvnitř budou provedeny drobné stavební úpravy, které umožní přesun městské knihovny do Domu kultury. </w:t>
      </w:r>
      <w:r w:rsidR="00A27F63">
        <w:t xml:space="preserve">V rámci </w:t>
      </w:r>
      <w:r w:rsidR="00FA6DF5">
        <w:t xml:space="preserve">rekonstrukce bude upraven i současný bar a šatna. Drobné úpravy se dotknout i vstupního vestibulu. Cílem je </w:t>
      </w:r>
      <w:r w:rsidR="00A1686E">
        <w:t>zachovat</w:t>
      </w:r>
      <w:r w:rsidR="00A92C80">
        <w:t xml:space="preserve"> původní charakter budovy a zmiňované interiéry </w:t>
      </w:r>
      <w:r w:rsidR="00C56187">
        <w:t xml:space="preserve">vybavit novým zařízením tak, aby </w:t>
      </w:r>
      <w:r w:rsidR="00A1686E">
        <w:t>vzhledem</w:t>
      </w:r>
      <w:r w:rsidR="00C56187">
        <w:t xml:space="preserve"> zapadly do kontextu </w:t>
      </w:r>
      <w:r w:rsidR="00E62046">
        <w:t xml:space="preserve">interiéru </w:t>
      </w:r>
      <w:r w:rsidR="00C56187">
        <w:t>budovy, ale zároveň</w:t>
      </w:r>
      <w:r w:rsidR="00A1686E">
        <w:t xml:space="preserve"> byly novým a</w:t>
      </w:r>
      <w:r w:rsidR="00DD2B7D">
        <w:t xml:space="preserve"> uživatelský příjemným prvkem.</w:t>
      </w:r>
      <w:r w:rsidR="00A1686E">
        <w:t xml:space="preserve"> </w:t>
      </w:r>
    </w:p>
    <w:p w14:paraId="1FF425D0" w14:textId="2C546576" w:rsidR="003734A7" w:rsidRDefault="003734A7" w:rsidP="003C5F89">
      <w:pPr>
        <w:pStyle w:val="odpov"/>
        <w:ind w:firstLine="708"/>
      </w:pPr>
      <w:r>
        <w:t>Budova se nachází v památkově zóně města.</w:t>
      </w:r>
      <w:r w:rsidR="009F1015">
        <w:t xml:space="preserve"> Vzhled budovy z exteriéru nebude měněn.</w:t>
      </w:r>
    </w:p>
    <w:p w14:paraId="365D9E2F" w14:textId="77777777" w:rsidR="001721A3" w:rsidRPr="00A46614" w:rsidRDefault="000E2D55" w:rsidP="000E2D55">
      <w:pPr>
        <w:pStyle w:val="Bezmezer"/>
        <w:rPr>
          <w:rFonts w:cstheme="minorHAnsi"/>
        </w:rPr>
      </w:pPr>
      <w:r w:rsidRPr="00A46614">
        <w:rPr>
          <w:rFonts w:cstheme="minorHAnsi"/>
        </w:rPr>
        <w:t>b) architektonické řešení - kompozice tvarového řešení, materiálové a barevné řešení.</w:t>
      </w:r>
    </w:p>
    <w:p w14:paraId="552E44B0" w14:textId="3C198A42" w:rsidR="00203969" w:rsidRDefault="006A7207" w:rsidP="0006002E">
      <w:pPr>
        <w:pStyle w:val="odpov"/>
        <w:rPr>
          <w:color w:val="FF0000"/>
        </w:rPr>
      </w:pPr>
      <w:r w:rsidRPr="00A46614">
        <w:tab/>
      </w:r>
      <w:r w:rsidR="00015319">
        <w:t xml:space="preserve">Projekt se zaměřuje na rekonstrukci </w:t>
      </w:r>
      <w:r w:rsidR="00203969">
        <w:t xml:space="preserve">vybraných prostor kulturního domu. Cílem je přizpůsobit </w:t>
      </w:r>
      <w:r w:rsidR="006F1F43">
        <w:t>místnosti tak, aby zde mohla fungovat nová městská knihovna. V rámci úprav se tedy bude jednat především</w:t>
      </w:r>
      <w:r w:rsidR="00CA4057">
        <w:t xml:space="preserve"> vybavení místností knihovním zařízením. Zásahů do stávajících konstrukcí nebude mnoho.</w:t>
      </w:r>
      <w:r w:rsidR="00532BAF">
        <w:t xml:space="preserve"> </w:t>
      </w:r>
      <w:r w:rsidR="00767C4E" w:rsidRPr="00F50D37">
        <w:t>Archiv knihovny</w:t>
      </w:r>
      <w:r w:rsidR="00BB45FB" w:rsidRPr="00F50D37">
        <w:t xml:space="preserve"> bude umístěn v suterénu (č.m. </w:t>
      </w:r>
      <w:r w:rsidR="004D7797" w:rsidRPr="00F50D37">
        <w:t>0.07).</w:t>
      </w:r>
      <w:r w:rsidR="004C07F8" w:rsidRPr="00F50D37">
        <w:t xml:space="preserve"> Zde budou instalovány knihovní regály. </w:t>
      </w:r>
      <w:r w:rsidR="00AD63FF" w:rsidRPr="00F50D37">
        <w:t xml:space="preserve">Místnost zůstává </w:t>
      </w:r>
      <w:r w:rsidR="00D60AE8" w:rsidRPr="00F50D37">
        <w:t xml:space="preserve"> </w:t>
      </w:r>
      <w:r w:rsidR="00F35A3F" w:rsidRPr="00F50D37">
        <w:t>bez větších stavebních úprav</w:t>
      </w:r>
      <w:r w:rsidR="008A06DC" w:rsidRPr="00F50D37">
        <w:t>. Doplněno bude osvětlení dle platných norem</w:t>
      </w:r>
      <w:r w:rsidR="00232223">
        <w:t xml:space="preserve"> a stropní konstrukce bude </w:t>
      </w:r>
      <w:r w:rsidR="00A35D23">
        <w:t>opatřena protipožárním řešením dle PBŘ</w:t>
      </w:r>
      <w:r w:rsidR="0069027E">
        <w:t xml:space="preserve">, </w:t>
      </w:r>
      <w:r w:rsidR="00907323">
        <w:t>které je součástí této dokumnetace</w:t>
      </w:r>
      <w:r w:rsidR="008A06DC" w:rsidRPr="00F50D37">
        <w:t xml:space="preserve">. </w:t>
      </w:r>
      <w:r w:rsidR="0099395D" w:rsidRPr="00F50D37">
        <w:t>Zcela</w:t>
      </w:r>
      <w:r w:rsidR="00C70EAA" w:rsidRPr="00F50D37">
        <w:t xml:space="preserve"> nově zařízené </w:t>
      </w:r>
      <w:r w:rsidR="00C70EAA" w:rsidRPr="00F50D37">
        <w:lastRenderedPageBreak/>
        <w:t xml:space="preserve">budou dvě nová </w:t>
      </w:r>
      <w:r w:rsidR="0010309D" w:rsidRPr="00F50D37">
        <w:t>knihovní</w:t>
      </w:r>
      <w:r w:rsidR="00C70EAA" w:rsidRPr="00F50D37">
        <w:t xml:space="preserve"> oddělení, </w:t>
      </w:r>
      <w:r w:rsidR="0099395D" w:rsidRPr="00F50D37">
        <w:t>k</w:t>
      </w:r>
      <w:r w:rsidR="00C70EAA" w:rsidRPr="00F50D37">
        <w:t>ter</w:t>
      </w:r>
      <w:r w:rsidR="0010309D" w:rsidRPr="00F50D37">
        <w:t>á</w:t>
      </w:r>
      <w:r w:rsidR="00C70EAA" w:rsidRPr="00F50D37">
        <w:t xml:space="preserve"> se </w:t>
      </w:r>
      <w:r w:rsidR="0099395D" w:rsidRPr="00F50D37">
        <w:t>nachází</w:t>
      </w:r>
      <w:r w:rsidR="00C70EAA" w:rsidRPr="00F50D37">
        <w:t xml:space="preserve"> v 1.NP (č.m. 1.</w:t>
      </w:r>
      <w:r w:rsidR="0099395D" w:rsidRPr="00F50D37">
        <w:t>05; 1.08)</w:t>
      </w:r>
      <w:r w:rsidR="0015685F" w:rsidRPr="00F50D37">
        <w:t xml:space="preserve">. </w:t>
      </w:r>
      <w:r w:rsidR="0031355E" w:rsidRPr="00F50D37">
        <w:t xml:space="preserve">Tyto místnosti </w:t>
      </w:r>
      <w:r w:rsidR="001D6828" w:rsidRPr="00F50D37">
        <w:t>budou</w:t>
      </w:r>
      <w:r w:rsidR="0031355E" w:rsidRPr="00F50D37">
        <w:t xml:space="preserve"> vybaveny novým nábytkem a v místnosti č. 1.08</w:t>
      </w:r>
      <w:r w:rsidR="001D6828" w:rsidRPr="00F50D37">
        <w:t xml:space="preserve"> bude vestavěno </w:t>
      </w:r>
      <w:r w:rsidR="006021FF">
        <w:t xml:space="preserve">dřevěné </w:t>
      </w:r>
      <w:r w:rsidR="001D6828" w:rsidRPr="00F50D37">
        <w:t xml:space="preserve">mezipatro. </w:t>
      </w:r>
      <w:r w:rsidR="00E44396" w:rsidRPr="00F50D37">
        <w:t xml:space="preserve">Podlaha bude dřevěná. Nábytek bude </w:t>
      </w:r>
      <w:r w:rsidR="00222266" w:rsidRPr="00F50D37">
        <w:t>v kombinac</w:t>
      </w:r>
      <w:r w:rsidR="00221E74" w:rsidRPr="00F50D37">
        <w:t>i</w:t>
      </w:r>
      <w:r w:rsidR="00222266" w:rsidRPr="00F50D37">
        <w:t xml:space="preserve"> bílé doplněné dřevěnými prvky.</w:t>
      </w:r>
      <w:r w:rsidR="00221E74" w:rsidRPr="00F50D37">
        <w:t xml:space="preserve"> V 1.NP bude také upraven stávající bar a šatna. Bar</w:t>
      </w:r>
      <w:r w:rsidR="00F263CC" w:rsidRPr="00F50D37">
        <w:t xml:space="preserve"> (m.č. 1.06)</w:t>
      </w:r>
      <w:r w:rsidR="00221E74" w:rsidRPr="00F50D37">
        <w:t xml:space="preserve"> bude zvětšen. Nově bude zrušen stávající sklad (č.m.</w:t>
      </w:r>
      <w:r w:rsidR="008177E8" w:rsidRPr="00F50D37">
        <w:t xml:space="preserve"> 1.59)</w:t>
      </w:r>
      <w:r w:rsidR="00431A81" w:rsidRPr="00F50D37">
        <w:t xml:space="preserve"> a tento prostor spojen s barem. </w:t>
      </w:r>
      <w:r w:rsidR="00152671">
        <w:t>Boční vstup do budovy</w:t>
      </w:r>
      <w:r w:rsidR="00F56111">
        <w:t xml:space="preserve"> – do prostoru baru – bude bezbariérově upraven, díky tomu bude </w:t>
      </w:r>
      <w:r w:rsidR="00B2713C" w:rsidRPr="00F50D37">
        <w:t>možné</w:t>
      </w:r>
      <w:r w:rsidR="008809A1" w:rsidRPr="00F50D37">
        <w:t xml:space="preserve"> ho využívat i jako druhý vstup do knihovny</w:t>
      </w:r>
      <w:r w:rsidR="00435C78">
        <w:t xml:space="preserve"> (řešeno v</w:t>
      </w:r>
      <w:r w:rsidR="005B02A5">
        <w:t> samostatné dokumentaci)</w:t>
      </w:r>
      <w:r w:rsidR="008809A1" w:rsidRPr="00F50D37">
        <w:t>. Bar bude v</w:t>
      </w:r>
      <w:r w:rsidR="00443B63" w:rsidRPr="00F50D37">
        <w:t> zavírací době od prostoru pro veřejnost oddělen</w:t>
      </w:r>
      <w:r w:rsidR="00903818" w:rsidRPr="00F50D37">
        <w:t xml:space="preserve"> </w:t>
      </w:r>
      <w:r w:rsidR="004C35DE" w:rsidRPr="00F50D37">
        <w:t>(uzavřen např. posuvnou p</w:t>
      </w:r>
      <w:r w:rsidR="007861D1" w:rsidRPr="00F50D37">
        <w:t>říčkou nebo roletami).</w:t>
      </w:r>
      <w:r w:rsidR="00266811" w:rsidRPr="00F50D37">
        <w:t xml:space="preserve"> </w:t>
      </w:r>
      <w:r w:rsidR="007861D1" w:rsidRPr="00F50D37">
        <w:t xml:space="preserve">Vedlejší prostor šatny </w:t>
      </w:r>
      <w:r w:rsidR="005A49DE" w:rsidRPr="00F50D37">
        <w:t xml:space="preserve"> (č.m. 1.0</w:t>
      </w:r>
      <w:r w:rsidR="00890358" w:rsidRPr="00F50D37">
        <w:t xml:space="preserve">7) </w:t>
      </w:r>
      <w:r w:rsidR="007861D1" w:rsidRPr="00F50D37">
        <w:t xml:space="preserve">bude nepatrně zvětšen tak, </w:t>
      </w:r>
      <w:r w:rsidR="005A49DE" w:rsidRPr="00F50D37">
        <w:t xml:space="preserve">že </w:t>
      </w:r>
      <w:r w:rsidR="00890358" w:rsidRPr="00F50D37">
        <w:t>současná příčka v zadní části bude posunuta na hranu ostění bočních vstupních dveří do budovy.</w:t>
      </w:r>
      <w:r w:rsidR="00463944" w:rsidRPr="00F50D37">
        <w:t xml:space="preserve"> Ve vstupním vestibulu bude</w:t>
      </w:r>
      <w:r w:rsidR="0084557D" w:rsidRPr="00F50D37">
        <w:t xml:space="preserve"> odstraněn dřevěný obklad stěn a stávající </w:t>
      </w:r>
      <w:r w:rsidR="00D84CE0" w:rsidRPr="00F50D37">
        <w:t>podhled</w:t>
      </w:r>
      <w:r w:rsidR="0084557D" w:rsidRPr="00F50D37">
        <w:t xml:space="preserve"> </w:t>
      </w:r>
      <w:r w:rsidR="00B165E7" w:rsidRPr="00F50D37">
        <w:t>vyměněn za</w:t>
      </w:r>
      <w:r w:rsidR="00E30823" w:rsidRPr="00F50D37">
        <w:t xml:space="preserve"> hladký </w:t>
      </w:r>
      <w:r w:rsidR="00B165E7" w:rsidRPr="00F50D37">
        <w:t xml:space="preserve">sádrokartonový bílý. V 2.NP </w:t>
      </w:r>
      <w:r w:rsidR="00FE15E1" w:rsidRPr="00F50D37">
        <w:t>bude</w:t>
      </w:r>
      <w:r w:rsidR="00E30823" w:rsidRPr="00F50D37">
        <w:t xml:space="preserve"> denní místnost</w:t>
      </w:r>
      <w:r w:rsidR="00FE15E1" w:rsidRPr="00F50D37">
        <w:t xml:space="preserve"> </w:t>
      </w:r>
      <w:r w:rsidR="00E30823" w:rsidRPr="00F50D37">
        <w:t>(</w:t>
      </w:r>
      <w:r w:rsidR="00FE15E1" w:rsidRPr="00F50D37">
        <w:t>m.č. 2.</w:t>
      </w:r>
      <w:r w:rsidR="00F95CEB" w:rsidRPr="00F50D37">
        <w:t>04</w:t>
      </w:r>
      <w:r w:rsidR="00E30823" w:rsidRPr="00F50D37">
        <w:t>)</w:t>
      </w:r>
      <w:r w:rsidR="00F95CEB" w:rsidRPr="00F50D37">
        <w:t xml:space="preserve"> </w:t>
      </w:r>
      <w:r w:rsidR="00E30823" w:rsidRPr="00F50D37">
        <w:t>sloužit</w:t>
      </w:r>
      <w:r w:rsidR="00F50D37" w:rsidRPr="00F50D37">
        <w:t xml:space="preserve"> pro zaměstnance knihovny (1-2 osoby).</w:t>
      </w:r>
    </w:p>
    <w:p w14:paraId="6B4B6677" w14:textId="77777777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B.2.3 Celkové provozní řešení, technologie výroby</w:t>
      </w:r>
    </w:p>
    <w:p w14:paraId="46930412" w14:textId="2FC4B24A" w:rsidR="00A7457E" w:rsidRDefault="00AA35C3" w:rsidP="00C80307">
      <w:pPr>
        <w:pStyle w:val="odpov"/>
        <w:spacing w:after="0"/>
        <w:rPr>
          <w:b/>
        </w:rPr>
      </w:pPr>
      <w:bookmarkStart w:id="2" w:name="_Hlk135040584"/>
      <w:r w:rsidRPr="00AA35C3">
        <w:rPr>
          <w:b/>
        </w:rPr>
        <w:t>1.</w:t>
      </w:r>
      <w:r w:rsidR="0027445E">
        <w:rPr>
          <w:b/>
        </w:rPr>
        <w:t>P</w:t>
      </w:r>
      <w:r w:rsidRPr="00AA35C3">
        <w:rPr>
          <w:b/>
        </w:rPr>
        <w:t>P</w:t>
      </w:r>
    </w:p>
    <w:p w14:paraId="05CD8E79" w14:textId="48DBE400" w:rsidR="0027445E" w:rsidRDefault="00F50D37" w:rsidP="005E201F">
      <w:pPr>
        <w:pStyle w:val="odpov"/>
        <w:rPr>
          <w:rStyle w:val="A11"/>
          <w:rFonts w:cstheme="majorHAnsi"/>
        </w:rPr>
      </w:pPr>
      <w:r w:rsidRPr="00A820F8">
        <w:rPr>
          <w:rStyle w:val="A11"/>
          <w:rFonts w:cstheme="majorHAnsi"/>
          <w:color w:val="auto"/>
          <w:u w:val="single"/>
        </w:rPr>
        <w:t>ARCHIV</w:t>
      </w:r>
      <w:r w:rsidR="001F6D6E" w:rsidRPr="00A820F8">
        <w:rPr>
          <w:rStyle w:val="A11"/>
          <w:rFonts w:cstheme="majorHAnsi"/>
          <w:color w:val="auto"/>
          <w:u w:val="single"/>
        </w:rPr>
        <w:t xml:space="preserve"> </w:t>
      </w:r>
      <w:r w:rsidR="001F6D6E" w:rsidRPr="00A820F8">
        <w:rPr>
          <w:rStyle w:val="A11"/>
          <w:rFonts w:cstheme="majorHAnsi"/>
          <w:u w:val="single"/>
        </w:rPr>
        <w:t>(</w:t>
      </w:r>
      <w:r w:rsidR="00914F23" w:rsidRPr="00A820F8">
        <w:rPr>
          <w:rStyle w:val="A11"/>
          <w:rFonts w:cstheme="majorHAnsi"/>
          <w:u w:val="single"/>
        </w:rPr>
        <w:t>0.07</w:t>
      </w:r>
      <w:r w:rsidR="001F6D6E" w:rsidRPr="00A820F8">
        <w:rPr>
          <w:rStyle w:val="A11"/>
          <w:rFonts w:cstheme="majorHAnsi"/>
          <w:u w:val="single"/>
        </w:rPr>
        <w:t>)</w:t>
      </w:r>
      <w:r w:rsidR="00914F23">
        <w:rPr>
          <w:rStyle w:val="A11"/>
          <w:rFonts w:cstheme="majorHAnsi"/>
        </w:rPr>
        <w:t xml:space="preserve"> – stávající hudební salónek bude upraven pro potřeby </w:t>
      </w:r>
      <w:r>
        <w:rPr>
          <w:rStyle w:val="A11"/>
          <w:rFonts w:cstheme="majorHAnsi"/>
        </w:rPr>
        <w:t>archivace</w:t>
      </w:r>
      <w:r w:rsidR="009A1180">
        <w:rPr>
          <w:rStyle w:val="A11"/>
          <w:rFonts w:cstheme="majorHAnsi"/>
        </w:rPr>
        <w:t xml:space="preserve">  </w:t>
      </w:r>
      <w:r w:rsidR="00914F23">
        <w:rPr>
          <w:rStyle w:val="A11"/>
          <w:rFonts w:cstheme="majorHAnsi"/>
        </w:rPr>
        <w:t>knih</w:t>
      </w:r>
      <w:r w:rsidR="00C14076">
        <w:rPr>
          <w:rStyle w:val="A11"/>
          <w:rFonts w:cstheme="majorHAnsi"/>
        </w:rPr>
        <w:t>. Místnost bude vyklizena, odstraněn stávající koberec</w:t>
      </w:r>
      <w:r w:rsidR="00893194">
        <w:rPr>
          <w:rStyle w:val="A11"/>
          <w:rFonts w:cstheme="majorHAnsi"/>
        </w:rPr>
        <w:t xml:space="preserve">. </w:t>
      </w:r>
      <w:r w:rsidR="001B6109">
        <w:rPr>
          <w:rStyle w:val="A11"/>
          <w:rFonts w:cstheme="majorHAnsi"/>
        </w:rPr>
        <w:t xml:space="preserve">Do prostoru budou umístěné </w:t>
      </w:r>
      <w:r w:rsidR="006708FB">
        <w:rPr>
          <w:rStyle w:val="A11"/>
          <w:rFonts w:cstheme="majorHAnsi"/>
        </w:rPr>
        <w:t xml:space="preserve">regály. </w:t>
      </w:r>
      <w:r w:rsidR="00582262">
        <w:rPr>
          <w:rStyle w:val="A11"/>
          <w:rFonts w:cstheme="majorHAnsi"/>
        </w:rPr>
        <w:t>U okna</w:t>
      </w:r>
      <w:r w:rsidR="003A383B">
        <w:rPr>
          <w:rStyle w:val="A11"/>
          <w:rFonts w:cstheme="majorHAnsi"/>
        </w:rPr>
        <w:t xml:space="preserve"> bude umístěn </w:t>
      </w:r>
      <w:r w:rsidR="00DB71A0">
        <w:rPr>
          <w:rStyle w:val="A11"/>
          <w:rFonts w:cstheme="majorHAnsi"/>
        </w:rPr>
        <w:t>pult pro odkládání knih</w:t>
      </w:r>
      <w:r w:rsidR="00582262" w:rsidRPr="00AF33AA">
        <w:rPr>
          <w:rStyle w:val="A11"/>
          <w:rFonts w:cstheme="majorHAnsi"/>
          <w:color w:val="auto"/>
        </w:rPr>
        <w:t>.</w:t>
      </w:r>
      <w:r w:rsidR="00D662D3" w:rsidRPr="00AF33AA">
        <w:rPr>
          <w:rStyle w:val="A11"/>
          <w:rFonts w:cstheme="majorHAnsi"/>
          <w:color w:val="auto"/>
        </w:rPr>
        <w:t xml:space="preserve"> Do místnosti je navrženo umělé osvětlení dle </w:t>
      </w:r>
      <w:r w:rsidR="00BC7A48" w:rsidRPr="00AF33AA">
        <w:rPr>
          <w:rStyle w:val="A11"/>
          <w:rFonts w:cstheme="majorHAnsi"/>
          <w:color w:val="auto"/>
        </w:rPr>
        <w:t xml:space="preserve">příslušných norem. Jeho návrh a výpočet je součástí této projektové dokumentace. </w:t>
      </w:r>
    </w:p>
    <w:p w14:paraId="217218D3" w14:textId="6B8B6EC5" w:rsidR="001F6D6E" w:rsidRDefault="001F6D6E" w:rsidP="00C80307">
      <w:pPr>
        <w:pStyle w:val="odpov"/>
        <w:spacing w:after="0"/>
        <w:rPr>
          <w:b/>
        </w:rPr>
      </w:pPr>
      <w:r w:rsidRPr="00AA35C3">
        <w:rPr>
          <w:b/>
        </w:rPr>
        <w:t>1.</w:t>
      </w:r>
      <w:r w:rsidR="00CE2E96">
        <w:rPr>
          <w:b/>
        </w:rPr>
        <w:t>N</w:t>
      </w:r>
      <w:r w:rsidRPr="00AA35C3">
        <w:rPr>
          <w:b/>
        </w:rPr>
        <w:t>P</w:t>
      </w:r>
    </w:p>
    <w:p w14:paraId="233FF20B" w14:textId="0EAC676C" w:rsidR="00AA35C3" w:rsidRPr="005E201F" w:rsidRDefault="005E201F" w:rsidP="005E201F">
      <w:pPr>
        <w:pStyle w:val="odpov"/>
        <w:rPr>
          <w:rStyle w:val="A11"/>
          <w:rFonts w:cstheme="majorHAnsi"/>
        </w:rPr>
      </w:pPr>
      <w:bookmarkStart w:id="3" w:name="_Hlk135043081"/>
      <w:r w:rsidRPr="00267F12">
        <w:rPr>
          <w:rStyle w:val="A11"/>
          <w:rFonts w:cstheme="majorHAnsi"/>
          <w:u w:val="single"/>
        </w:rPr>
        <w:t xml:space="preserve">VSTUPNÍ </w:t>
      </w:r>
      <w:r w:rsidR="00CE2E96" w:rsidRPr="00267F12">
        <w:rPr>
          <w:rStyle w:val="A11"/>
          <w:rFonts w:cstheme="majorHAnsi"/>
          <w:u w:val="single"/>
        </w:rPr>
        <w:t>VESTIBUL</w:t>
      </w:r>
      <w:r w:rsidR="0008743C">
        <w:rPr>
          <w:rStyle w:val="A11"/>
          <w:rFonts w:cstheme="majorHAnsi"/>
        </w:rPr>
        <w:t xml:space="preserve"> (1.04)</w:t>
      </w:r>
      <w:r w:rsidR="00CE144A">
        <w:rPr>
          <w:rStyle w:val="A11"/>
          <w:rFonts w:cstheme="majorHAnsi"/>
        </w:rPr>
        <w:t xml:space="preserve"> </w:t>
      </w:r>
      <w:r w:rsidRPr="005E201F">
        <w:rPr>
          <w:rStyle w:val="A11"/>
          <w:rFonts w:cstheme="majorHAnsi"/>
        </w:rPr>
        <w:t xml:space="preserve">- Dispozice </w:t>
      </w:r>
      <w:r w:rsidR="00CE144A">
        <w:rPr>
          <w:rStyle w:val="A11"/>
          <w:rFonts w:cstheme="majorHAnsi"/>
        </w:rPr>
        <w:t>foyer</w:t>
      </w:r>
      <w:r w:rsidRPr="005E201F">
        <w:rPr>
          <w:rStyle w:val="A11"/>
          <w:rFonts w:cstheme="majorHAnsi"/>
        </w:rPr>
        <w:t xml:space="preserve"> zůstává zachována</w:t>
      </w:r>
      <w:r w:rsidR="00C003A1">
        <w:rPr>
          <w:rStyle w:val="A11"/>
          <w:rFonts w:cstheme="majorHAnsi"/>
        </w:rPr>
        <w:t>. V rámci úprav bude sejmut dřevěný obklad. Stejně tak bude odstraněn i stávající lamelový podhled. Ten bude nahrazen</w:t>
      </w:r>
      <w:r w:rsidR="003175FE">
        <w:rPr>
          <w:rStyle w:val="A11"/>
          <w:rFonts w:cstheme="majorHAnsi"/>
        </w:rPr>
        <w:t xml:space="preserve"> podhledem novým </w:t>
      </w:r>
      <w:r w:rsidR="00241E9C">
        <w:rPr>
          <w:rStyle w:val="A11"/>
          <w:rFonts w:cstheme="majorHAnsi"/>
        </w:rPr>
        <w:t xml:space="preserve">hladkým </w:t>
      </w:r>
      <w:r w:rsidR="0032764B">
        <w:rPr>
          <w:rStyle w:val="A11"/>
          <w:rFonts w:cstheme="majorHAnsi"/>
        </w:rPr>
        <w:t xml:space="preserve">bílým </w:t>
      </w:r>
      <w:r w:rsidR="003175FE">
        <w:rPr>
          <w:rStyle w:val="A11"/>
          <w:rFonts w:cstheme="majorHAnsi"/>
        </w:rPr>
        <w:t xml:space="preserve">ze </w:t>
      </w:r>
      <w:r w:rsidR="003175FE" w:rsidRPr="00394399">
        <w:rPr>
          <w:rStyle w:val="A11"/>
          <w:rFonts w:cstheme="majorHAnsi"/>
          <w:color w:val="auto"/>
        </w:rPr>
        <w:t>sádrokartonových</w:t>
      </w:r>
      <w:r w:rsidR="003175FE" w:rsidRPr="003175FE">
        <w:rPr>
          <w:rStyle w:val="A11"/>
          <w:rFonts w:cstheme="majorHAnsi"/>
          <w:color w:val="FF0000"/>
        </w:rPr>
        <w:t xml:space="preserve"> </w:t>
      </w:r>
      <w:r w:rsidR="003175FE">
        <w:rPr>
          <w:rStyle w:val="A11"/>
          <w:rFonts w:cstheme="majorHAnsi"/>
        </w:rPr>
        <w:t>desek.</w:t>
      </w:r>
      <w:r w:rsidRPr="005E201F">
        <w:rPr>
          <w:rStyle w:val="A11"/>
          <w:rFonts w:cstheme="majorHAnsi"/>
        </w:rPr>
        <w:t xml:space="preserve"> </w:t>
      </w:r>
      <w:r w:rsidR="0032764B">
        <w:rPr>
          <w:rStyle w:val="A11"/>
          <w:rFonts w:cstheme="majorHAnsi"/>
        </w:rPr>
        <w:t xml:space="preserve">Podlaha </w:t>
      </w:r>
      <w:r w:rsidR="002063D0">
        <w:rPr>
          <w:rStyle w:val="A11"/>
          <w:rFonts w:cstheme="majorHAnsi"/>
        </w:rPr>
        <w:t>z kamenné teraco dlažby zůstává zachována. Její povrh bude přebrou</w:t>
      </w:r>
      <w:r w:rsidR="00685092">
        <w:rPr>
          <w:rStyle w:val="A11"/>
          <w:rFonts w:cstheme="majorHAnsi"/>
        </w:rPr>
        <w:t xml:space="preserve">šen, očištěn a vyleštěn. Dle potřeby budou spáry nově vytmeleny. </w:t>
      </w:r>
    </w:p>
    <w:p w14:paraId="0466481D" w14:textId="3107F977" w:rsidR="00370561" w:rsidRDefault="0008743C" w:rsidP="005E201F">
      <w:pPr>
        <w:pStyle w:val="odpov"/>
        <w:rPr>
          <w:rFonts w:cstheme="majorHAnsi"/>
        </w:rPr>
      </w:pPr>
      <w:bookmarkStart w:id="4" w:name="_Hlk135043116"/>
      <w:bookmarkEnd w:id="3"/>
      <w:r w:rsidRPr="00267F12">
        <w:rPr>
          <w:rFonts w:cstheme="majorHAnsi"/>
          <w:u w:val="single"/>
        </w:rPr>
        <w:t>KNIHOVNA</w:t>
      </w:r>
      <w:r>
        <w:rPr>
          <w:rFonts w:cstheme="majorHAnsi"/>
        </w:rPr>
        <w:t xml:space="preserve"> (1.05)</w:t>
      </w:r>
      <w:r w:rsidR="00370561">
        <w:rPr>
          <w:rFonts w:cstheme="majorHAnsi"/>
        </w:rPr>
        <w:t xml:space="preserve"> </w:t>
      </w:r>
      <w:r w:rsidR="002878AA">
        <w:rPr>
          <w:rFonts w:cstheme="majorHAnsi"/>
        </w:rPr>
        <w:t>–</w:t>
      </w:r>
      <w:r w:rsidR="00370561">
        <w:rPr>
          <w:rFonts w:cstheme="majorHAnsi"/>
        </w:rPr>
        <w:t xml:space="preserve"> </w:t>
      </w:r>
      <w:r>
        <w:rPr>
          <w:rFonts w:cstheme="majorHAnsi"/>
        </w:rPr>
        <w:t>Napravo od hlavního vstupu se nachází</w:t>
      </w:r>
      <w:r w:rsidR="004A58C0">
        <w:rPr>
          <w:rFonts w:cstheme="majorHAnsi"/>
        </w:rPr>
        <w:t xml:space="preserve"> místnost, která </w:t>
      </w:r>
      <w:r w:rsidR="004327F6">
        <w:rPr>
          <w:rFonts w:cstheme="majorHAnsi"/>
        </w:rPr>
        <w:t xml:space="preserve">v době fungování gymnázia sloužila jako kmenová třída. </w:t>
      </w:r>
      <w:r w:rsidR="00506737">
        <w:rPr>
          <w:rFonts w:cstheme="majorHAnsi"/>
        </w:rPr>
        <w:t>V této místnosti by nově mělo být</w:t>
      </w:r>
      <w:r w:rsidR="00D913A3">
        <w:rPr>
          <w:rFonts w:cstheme="majorHAnsi"/>
        </w:rPr>
        <w:t xml:space="preserve"> umístěno dětské oddělení knihovny. Aby</w:t>
      </w:r>
      <w:r w:rsidR="0096776D">
        <w:rPr>
          <w:rFonts w:cstheme="majorHAnsi"/>
        </w:rPr>
        <w:t xml:space="preserve"> tento prostor byl více </w:t>
      </w:r>
      <w:r w:rsidR="00834A48">
        <w:rPr>
          <w:rFonts w:cstheme="majorHAnsi"/>
        </w:rPr>
        <w:t>vizuálně propojen s</w:t>
      </w:r>
      <w:r w:rsidR="00BA56B4">
        <w:rPr>
          <w:rFonts w:cstheme="majorHAnsi"/>
        </w:rPr>
        <w:t> </w:t>
      </w:r>
      <w:r w:rsidR="00834A48">
        <w:rPr>
          <w:rFonts w:cstheme="majorHAnsi"/>
        </w:rPr>
        <w:t>foyer</w:t>
      </w:r>
      <w:r w:rsidR="00BA56B4">
        <w:rPr>
          <w:rFonts w:cstheme="majorHAnsi"/>
        </w:rPr>
        <w:t>,</w:t>
      </w:r>
      <w:r w:rsidR="00834A48">
        <w:rPr>
          <w:rFonts w:cstheme="majorHAnsi"/>
        </w:rPr>
        <w:t xml:space="preserve"> je navrženo částečné prosklení stěny (příčky) oddělující vstupní vestibul (1.04) od knihovn</w:t>
      </w:r>
      <w:r w:rsidR="00286415">
        <w:rPr>
          <w:rFonts w:cstheme="majorHAnsi"/>
        </w:rPr>
        <w:t>y</w:t>
      </w:r>
      <w:r w:rsidR="00834A48">
        <w:rPr>
          <w:rFonts w:cstheme="majorHAnsi"/>
        </w:rPr>
        <w:t xml:space="preserve"> (1.05). </w:t>
      </w:r>
      <w:r w:rsidR="003B480A">
        <w:rPr>
          <w:rFonts w:cstheme="majorHAnsi"/>
        </w:rPr>
        <w:t xml:space="preserve">Za prosklenou částí u vstupu je pak navržen výpůjční pult. </w:t>
      </w:r>
      <w:r w:rsidR="00653FF1">
        <w:rPr>
          <w:rFonts w:cstheme="majorHAnsi"/>
        </w:rPr>
        <w:t>Knihovník</w:t>
      </w:r>
      <w:r w:rsidR="003B480A">
        <w:rPr>
          <w:rFonts w:cstheme="majorHAnsi"/>
        </w:rPr>
        <w:t xml:space="preserve"> tak </w:t>
      </w:r>
      <w:r w:rsidR="00653FF1">
        <w:rPr>
          <w:rFonts w:cstheme="majorHAnsi"/>
        </w:rPr>
        <w:t>mimo</w:t>
      </w:r>
      <w:r w:rsidR="003B480A">
        <w:rPr>
          <w:rFonts w:cstheme="majorHAnsi"/>
        </w:rPr>
        <w:t xml:space="preserve"> jiné skrz pros</w:t>
      </w:r>
      <w:r w:rsidR="00653FF1">
        <w:rPr>
          <w:rFonts w:cstheme="majorHAnsi"/>
        </w:rPr>
        <w:t>kle</w:t>
      </w:r>
      <w:r w:rsidR="003B480A">
        <w:rPr>
          <w:rFonts w:cstheme="majorHAnsi"/>
        </w:rPr>
        <w:t xml:space="preserve">nou část </w:t>
      </w:r>
      <w:r w:rsidR="00653FF1">
        <w:rPr>
          <w:rFonts w:cstheme="majorHAnsi"/>
        </w:rPr>
        <w:t xml:space="preserve">získá přehled o dění ve foyer. </w:t>
      </w:r>
      <w:r w:rsidR="0025679E">
        <w:rPr>
          <w:rFonts w:cstheme="majorHAnsi"/>
        </w:rPr>
        <w:t>Knihovní regály jsou umístěné převážně podél obvodových stěn</w:t>
      </w:r>
      <w:r w:rsidR="00020A62">
        <w:rPr>
          <w:rFonts w:cstheme="majorHAnsi"/>
        </w:rPr>
        <w:t xml:space="preserve">. </w:t>
      </w:r>
      <w:r w:rsidR="000D0711">
        <w:rPr>
          <w:rFonts w:cstheme="majorHAnsi"/>
        </w:rPr>
        <w:t>Výjimku tvoří řada regálů navazujících v</w:t>
      </w:r>
      <w:r w:rsidR="00536E17">
        <w:rPr>
          <w:rFonts w:cstheme="majorHAnsi"/>
        </w:rPr>
        <w:t xml:space="preserve">e stejné linii na výpůjční pult. </w:t>
      </w:r>
      <w:r w:rsidR="009C65C6">
        <w:rPr>
          <w:rFonts w:cstheme="majorHAnsi"/>
        </w:rPr>
        <w:t>Volná plocha, která vzniká v centru místnosti</w:t>
      </w:r>
      <w:r w:rsidR="00E343C1">
        <w:rPr>
          <w:rFonts w:cstheme="majorHAnsi"/>
        </w:rPr>
        <w:t>,</w:t>
      </w:r>
      <w:r w:rsidR="009C65C6">
        <w:rPr>
          <w:rFonts w:cstheme="majorHAnsi"/>
        </w:rPr>
        <w:t xml:space="preserve"> bude opatřena kobercem. </w:t>
      </w:r>
      <w:r w:rsidR="00AC24A1">
        <w:rPr>
          <w:rFonts w:cstheme="majorHAnsi"/>
        </w:rPr>
        <w:t>V rámci úprav bude také propojen</w:t>
      </w:r>
      <w:r w:rsidR="00292F24">
        <w:rPr>
          <w:rFonts w:cstheme="majorHAnsi"/>
        </w:rPr>
        <w:t xml:space="preserve">a knihovna s prostorem baru. Nově bude </w:t>
      </w:r>
      <w:r w:rsidR="00E13101">
        <w:rPr>
          <w:rFonts w:cstheme="majorHAnsi"/>
        </w:rPr>
        <w:t xml:space="preserve">zhotoven dveřní otvor mezi těmito místnostmi. </w:t>
      </w:r>
      <w:r w:rsidR="00CE1178">
        <w:rPr>
          <w:rFonts w:cstheme="majorHAnsi"/>
        </w:rPr>
        <w:t>V</w:t>
      </w:r>
      <w:r w:rsidR="003A6A96">
        <w:rPr>
          <w:rFonts w:cstheme="majorHAnsi"/>
        </w:rPr>
        <w:t> </w:t>
      </w:r>
      <w:r w:rsidR="009F3902">
        <w:rPr>
          <w:rFonts w:cstheme="majorHAnsi"/>
        </w:rPr>
        <w:t>knihovně</w:t>
      </w:r>
      <w:r w:rsidR="003A6A96">
        <w:rPr>
          <w:rFonts w:cstheme="majorHAnsi"/>
        </w:rPr>
        <w:t xml:space="preserve"> bude zachována stávající dřevěná parketová podlaha i SDK kazetový </w:t>
      </w:r>
      <w:r w:rsidR="00281189">
        <w:rPr>
          <w:rFonts w:cstheme="majorHAnsi"/>
        </w:rPr>
        <w:t>podhled.</w:t>
      </w:r>
      <w:r w:rsidR="007E171A">
        <w:rPr>
          <w:rFonts w:cstheme="majorHAnsi"/>
        </w:rPr>
        <w:t xml:space="preserve"> Návrh </w:t>
      </w:r>
      <w:r w:rsidR="00267F12">
        <w:rPr>
          <w:rFonts w:cstheme="majorHAnsi"/>
        </w:rPr>
        <w:t>a výpočet</w:t>
      </w:r>
      <w:r w:rsidR="008800CC">
        <w:rPr>
          <w:rFonts w:cstheme="majorHAnsi"/>
        </w:rPr>
        <w:t xml:space="preserve"> denního a uměl</w:t>
      </w:r>
      <w:r w:rsidR="000F0E75">
        <w:rPr>
          <w:rFonts w:cstheme="majorHAnsi"/>
        </w:rPr>
        <w:t xml:space="preserve">ého </w:t>
      </w:r>
      <w:r w:rsidR="007E171A">
        <w:rPr>
          <w:rFonts w:cstheme="majorHAnsi"/>
        </w:rPr>
        <w:t xml:space="preserve">osvětlení je součástí této projektové dokumentace. Větrání bude probíhat </w:t>
      </w:r>
      <w:r w:rsidR="00850184">
        <w:rPr>
          <w:rFonts w:cstheme="majorHAnsi"/>
        </w:rPr>
        <w:t>okn</w:t>
      </w:r>
      <w:r w:rsidR="00D449C0">
        <w:rPr>
          <w:rFonts w:cstheme="majorHAnsi"/>
        </w:rPr>
        <w:t>y</w:t>
      </w:r>
      <w:r w:rsidR="00850184">
        <w:rPr>
          <w:rFonts w:cstheme="majorHAnsi"/>
        </w:rPr>
        <w:t>. Vytápění místnosti zůstává stávající (</w:t>
      </w:r>
      <w:r w:rsidR="00D359D0">
        <w:rPr>
          <w:rFonts w:cstheme="majorHAnsi"/>
        </w:rPr>
        <w:t>radiátory pod okny). Stínění bude zajištěno okenními roletami.</w:t>
      </w:r>
    </w:p>
    <w:p w14:paraId="5E77D25D" w14:textId="4A613107" w:rsidR="00267F12" w:rsidRDefault="000625E1" w:rsidP="005E201F">
      <w:pPr>
        <w:pStyle w:val="odpov"/>
        <w:rPr>
          <w:rFonts w:cstheme="majorHAnsi"/>
        </w:rPr>
      </w:pPr>
      <w:bookmarkStart w:id="5" w:name="_Hlk135043311"/>
      <w:bookmarkEnd w:id="4"/>
      <w:r w:rsidRPr="00267F12">
        <w:rPr>
          <w:rFonts w:cstheme="majorHAnsi"/>
          <w:u w:val="single"/>
        </w:rPr>
        <w:t>KNIHOVNA</w:t>
      </w:r>
      <w:r>
        <w:rPr>
          <w:rFonts w:cstheme="majorHAnsi"/>
        </w:rPr>
        <w:t xml:space="preserve"> (1.</w:t>
      </w:r>
      <w:r w:rsidR="002E69E0">
        <w:rPr>
          <w:rFonts w:cstheme="majorHAnsi"/>
        </w:rPr>
        <w:t>08</w:t>
      </w:r>
      <w:r>
        <w:rPr>
          <w:rFonts w:cstheme="majorHAnsi"/>
        </w:rPr>
        <w:t>) – Na druhé straně pře</w:t>
      </w:r>
      <w:r w:rsidR="00CE1178">
        <w:rPr>
          <w:rFonts w:cstheme="majorHAnsi"/>
        </w:rPr>
        <w:t>s</w:t>
      </w:r>
      <w:r>
        <w:rPr>
          <w:rFonts w:cstheme="majorHAnsi"/>
        </w:rPr>
        <w:t xml:space="preserve"> foyer (nalevo od hlavního vstupu) bude </w:t>
      </w:r>
      <w:r w:rsidR="002E69E0">
        <w:rPr>
          <w:rFonts w:cstheme="majorHAnsi"/>
        </w:rPr>
        <w:t>v</w:t>
      </w:r>
      <w:r w:rsidR="00CE1178">
        <w:rPr>
          <w:rFonts w:cstheme="majorHAnsi"/>
        </w:rPr>
        <w:t> </w:t>
      </w:r>
      <w:r w:rsidR="002E69E0">
        <w:rPr>
          <w:rFonts w:cstheme="majorHAnsi"/>
        </w:rPr>
        <w:t>místno</w:t>
      </w:r>
      <w:r w:rsidR="0081056D">
        <w:rPr>
          <w:rFonts w:cstheme="majorHAnsi"/>
        </w:rPr>
        <w:t>sti</w:t>
      </w:r>
      <w:r w:rsidR="00CE1178">
        <w:rPr>
          <w:rFonts w:cstheme="majorHAnsi"/>
        </w:rPr>
        <w:t xml:space="preserve"> 1.08 umístěná druhá část knihovny pro veřejnost. Dí</w:t>
      </w:r>
      <w:r w:rsidR="00281189">
        <w:rPr>
          <w:rFonts w:cstheme="majorHAnsi"/>
        </w:rPr>
        <w:t>ky</w:t>
      </w:r>
      <w:r w:rsidR="000B20A2">
        <w:rPr>
          <w:rFonts w:cstheme="majorHAnsi"/>
        </w:rPr>
        <w:t xml:space="preserve"> vysoké světlé výšce místnosti (4650mm) je zde navrženo mezipatro – ochoz.</w:t>
      </w:r>
      <w:r w:rsidR="00DD7FD2">
        <w:rPr>
          <w:rFonts w:cstheme="majorHAnsi"/>
        </w:rPr>
        <w:t xml:space="preserve"> Díky tomu je možné knihovní regály umístit od </w:t>
      </w:r>
      <w:r w:rsidR="002477FC">
        <w:rPr>
          <w:rFonts w:cstheme="majorHAnsi"/>
        </w:rPr>
        <w:t>„</w:t>
      </w:r>
      <w:r w:rsidR="00DD7FD2">
        <w:rPr>
          <w:rFonts w:cstheme="majorHAnsi"/>
        </w:rPr>
        <w:t>podlahy až pod strop</w:t>
      </w:r>
      <w:r w:rsidR="002477FC">
        <w:rPr>
          <w:rFonts w:cstheme="majorHAnsi"/>
        </w:rPr>
        <w:t>“</w:t>
      </w:r>
      <w:r w:rsidR="00DD7FD2">
        <w:rPr>
          <w:rFonts w:cstheme="majorHAnsi"/>
        </w:rPr>
        <w:t xml:space="preserve">. </w:t>
      </w:r>
      <w:r w:rsidR="00B83420">
        <w:rPr>
          <w:rFonts w:cstheme="majorHAnsi"/>
        </w:rPr>
        <w:t xml:space="preserve">Ochoz je zhotoven </w:t>
      </w:r>
      <w:r w:rsidR="00B83420" w:rsidRPr="00366D48">
        <w:rPr>
          <w:rFonts w:cstheme="majorHAnsi"/>
        </w:rPr>
        <w:t>z </w:t>
      </w:r>
      <w:r w:rsidR="00366D48" w:rsidRPr="00366D48">
        <w:rPr>
          <w:rFonts w:cstheme="majorHAnsi"/>
        </w:rPr>
        <w:t>dřevěné</w:t>
      </w:r>
      <w:r w:rsidR="00B83420" w:rsidRPr="00366D48">
        <w:rPr>
          <w:rFonts w:cstheme="majorHAnsi"/>
        </w:rPr>
        <w:t xml:space="preserve"> </w:t>
      </w:r>
      <w:r w:rsidR="00BC35EF" w:rsidRPr="00366D48">
        <w:rPr>
          <w:rFonts w:cstheme="majorHAnsi"/>
        </w:rPr>
        <w:t>konstrukce</w:t>
      </w:r>
      <w:r w:rsidR="00BC35EF">
        <w:rPr>
          <w:rFonts w:cstheme="majorHAnsi"/>
        </w:rPr>
        <w:t>, která je uložená do obvodových nosných zdí.</w:t>
      </w:r>
      <w:r w:rsidR="00A64566">
        <w:rPr>
          <w:rFonts w:cstheme="majorHAnsi"/>
          <w:color w:val="FF0000"/>
        </w:rPr>
        <w:t xml:space="preserve"> </w:t>
      </w:r>
      <w:r w:rsidR="00A64566" w:rsidRPr="00A64566">
        <w:rPr>
          <w:rFonts w:cstheme="majorHAnsi"/>
        </w:rPr>
        <w:t>R</w:t>
      </w:r>
      <w:r w:rsidR="00205602" w:rsidRPr="00A64566">
        <w:rPr>
          <w:rFonts w:cstheme="majorHAnsi"/>
        </w:rPr>
        <w:t>ozkreslení a</w:t>
      </w:r>
      <w:r w:rsidR="001868F2">
        <w:rPr>
          <w:rFonts w:cstheme="majorHAnsi"/>
        </w:rPr>
        <w:t> </w:t>
      </w:r>
      <w:r w:rsidR="00205602" w:rsidRPr="00A64566">
        <w:rPr>
          <w:rFonts w:cstheme="majorHAnsi"/>
        </w:rPr>
        <w:t xml:space="preserve">statický výpočet je součástí této projektové dokumentace. </w:t>
      </w:r>
      <w:r w:rsidR="0001578E">
        <w:rPr>
          <w:rFonts w:cstheme="majorHAnsi"/>
        </w:rPr>
        <w:t>Vstup do patra je umožněn po schodech v zadní části prostoru.</w:t>
      </w:r>
      <w:r w:rsidR="001868F2">
        <w:rPr>
          <w:rFonts w:cstheme="majorHAnsi"/>
        </w:rPr>
        <w:t xml:space="preserve"> </w:t>
      </w:r>
      <w:r w:rsidR="00DF3992">
        <w:rPr>
          <w:rFonts w:cstheme="majorHAnsi"/>
        </w:rPr>
        <w:t>Střední část prostoru je otevřená na výšku celé místnosti.</w:t>
      </w:r>
      <w:r w:rsidR="00737954">
        <w:rPr>
          <w:rFonts w:cstheme="majorHAnsi"/>
        </w:rPr>
        <w:t xml:space="preserve"> Díky mezipatru a</w:t>
      </w:r>
      <w:r w:rsidR="007E5B28">
        <w:rPr>
          <w:rFonts w:cstheme="majorHAnsi"/>
        </w:rPr>
        <w:t> </w:t>
      </w:r>
      <w:r w:rsidR="00737954">
        <w:rPr>
          <w:rFonts w:cstheme="majorHAnsi"/>
        </w:rPr>
        <w:t>umístění knih podél obvodových stěn</w:t>
      </w:r>
      <w:r w:rsidR="001816AD">
        <w:rPr>
          <w:rFonts w:cstheme="majorHAnsi"/>
        </w:rPr>
        <w:t xml:space="preserve">, je uvolněna centrální část </w:t>
      </w:r>
      <w:r w:rsidR="00DF7E8F">
        <w:rPr>
          <w:rFonts w:cstheme="majorHAnsi"/>
        </w:rPr>
        <w:t>místnosti</w:t>
      </w:r>
      <w:r w:rsidR="00AD0C99">
        <w:rPr>
          <w:rFonts w:cstheme="majorHAnsi"/>
        </w:rPr>
        <w:t xml:space="preserve">. </w:t>
      </w:r>
      <w:r w:rsidR="001D4059">
        <w:rPr>
          <w:rFonts w:cstheme="majorHAnsi"/>
        </w:rPr>
        <w:t xml:space="preserve">Pod rozšířenou částí ochozu je pak </w:t>
      </w:r>
      <w:r w:rsidR="00D9271C">
        <w:rPr>
          <w:rFonts w:cstheme="majorHAnsi"/>
        </w:rPr>
        <w:t>navržen dlouhý stůl</w:t>
      </w:r>
      <w:r w:rsidR="00C66BB9">
        <w:rPr>
          <w:rFonts w:cstheme="majorHAnsi"/>
        </w:rPr>
        <w:t>.</w:t>
      </w:r>
      <w:r w:rsidR="00921421">
        <w:rPr>
          <w:rFonts w:cstheme="majorHAnsi"/>
        </w:rPr>
        <w:t xml:space="preserve"> P</w:t>
      </w:r>
      <w:r w:rsidR="00DA1387">
        <w:rPr>
          <w:rFonts w:cstheme="majorHAnsi"/>
        </w:rPr>
        <w:t>odlaha bude dřevěná. V mezipatře pak bude pochozí plocha tvořena dřevěn</w:t>
      </w:r>
      <w:r w:rsidR="00610AB0">
        <w:rPr>
          <w:rFonts w:cstheme="majorHAnsi"/>
        </w:rPr>
        <w:t>ou prkennou podlahou</w:t>
      </w:r>
      <w:r w:rsidR="00E24780">
        <w:rPr>
          <w:rFonts w:cstheme="majorHAnsi"/>
        </w:rPr>
        <w:t xml:space="preserve"> tl. 50mm na pero a drážku</w:t>
      </w:r>
      <w:r w:rsidR="00610AB0">
        <w:rPr>
          <w:rFonts w:cstheme="majorHAnsi"/>
        </w:rPr>
        <w:t xml:space="preserve">. </w:t>
      </w:r>
      <w:r w:rsidR="00267F12">
        <w:rPr>
          <w:rFonts w:cstheme="majorHAnsi"/>
        </w:rPr>
        <w:t>Návrh a výpočet osvětlení je součástí této projektové dokumentace. Větrání bude probíhat okn</w:t>
      </w:r>
      <w:r w:rsidR="003D6703">
        <w:rPr>
          <w:rFonts w:cstheme="majorHAnsi"/>
        </w:rPr>
        <w:t>y</w:t>
      </w:r>
      <w:r w:rsidR="00267F12">
        <w:rPr>
          <w:rFonts w:cstheme="majorHAnsi"/>
        </w:rPr>
        <w:t>. Vytápění místnosti zůstává stávající (radiátory pod okny). Stínění bude zajištěno okenními roletami.</w:t>
      </w:r>
    </w:p>
    <w:p w14:paraId="76827D64" w14:textId="7BFBE45D" w:rsidR="005E201F" w:rsidRPr="005E201F" w:rsidRDefault="00267F12" w:rsidP="005E201F">
      <w:pPr>
        <w:pStyle w:val="odpov"/>
        <w:rPr>
          <w:rStyle w:val="A11"/>
          <w:rFonts w:cstheme="majorHAnsi"/>
        </w:rPr>
      </w:pPr>
      <w:bookmarkStart w:id="6" w:name="_Hlk135043588"/>
      <w:bookmarkEnd w:id="5"/>
      <w:r w:rsidRPr="00514D15">
        <w:rPr>
          <w:rStyle w:val="A11"/>
          <w:u w:val="single"/>
        </w:rPr>
        <w:lastRenderedPageBreak/>
        <w:t>BAR</w:t>
      </w:r>
      <w:r>
        <w:rPr>
          <w:rStyle w:val="A11"/>
        </w:rPr>
        <w:t xml:space="preserve"> (1.06)</w:t>
      </w:r>
      <w:r w:rsidR="005E201F" w:rsidRPr="005E201F">
        <w:rPr>
          <w:rStyle w:val="A11"/>
        </w:rPr>
        <w:t xml:space="preserve"> </w:t>
      </w:r>
      <w:r w:rsidR="00E52FA0">
        <w:rPr>
          <w:rStyle w:val="A11"/>
        </w:rPr>
        <w:t>–</w:t>
      </w:r>
      <w:r w:rsidR="005E201F" w:rsidRPr="005E201F">
        <w:rPr>
          <w:rStyle w:val="A11"/>
        </w:rPr>
        <w:t xml:space="preserve"> </w:t>
      </w:r>
      <w:r w:rsidR="000E5017">
        <w:rPr>
          <w:rStyle w:val="A11"/>
        </w:rPr>
        <w:t>Stávající bar bude dispozičně upraven</w:t>
      </w:r>
      <w:r w:rsidR="00A953DD">
        <w:rPr>
          <w:rStyle w:val="A11"/>
        </w:rPr>
        <w:t>. Pozice baru bude přesunu</w:t>
      </w:r>
      <w:r w:rsidR="001A0C75">
        <w:rPr>
          <w:rStyle w:val="A11"/>
        </w:rPr>
        <w:t xml:space="preserve">ta podél stěny sousedící s knihovnou. Mezi knihovnou a barem bude nově vytvořen dveřní otvor. </w:t>
      </w:r>
      <w:r w:rsidR="001A337B">
        <w:rPr>
          <w:rStyle w:val="A11"/>
        </w:rPr>
        <w:t>Prostor baru bude zvětšen o místnost 1.59 (sklad)</w:t>
      </w:r>
      <w:r w:rsidR="00F04D0F">
        <w:rPr>
          <w:rStyle w:val="A11"/>
        </w:rPr>
        <w:t>.</w:t>
      </w:r>
      <w:r w:rsidR="001A337B">
        <w:rPr>
          <w:rStyle w:val="A11"/>
        </w:rPr>
        <w:t xml:space="preserve"> Stěna mezi těmito prostory bude</w:t>
      </w:r>
      <w:r w:rsidR="0086400F">
        <w:rPr>
          <w:rStyle w:val="A11"/>
        </w:rPr>
        <w:t xml:space="preserve"> částečně odstraněna. Díky tomu bude</w:t>
      </w:r>
      <w:r w:rsidR="00F527DD">
        <w:rPr>
          <w:rStyle w:val="A11"/>
        </w:rPr>
        <w:t xml:space="preserve"> </w:t>
      </w:r>
      <w:r w:rsidR="0086400F">
        <w:rPr>
          <w:rStyle w:val="A11"/>
        </w:rPr>
        <w:t xml:space="preserve">boční vstup do budovy </w:t>
      </w:r>
      <w:r w:rsidR="00FD571C">
        <w:rPr>
          <w:rStyle w:val="A11"/>
        </w:rPr>
        <w:t xml:space="preserve">pro veřejnost lépe přístupný. </w:t>
      </w:r>
      <w:r w:rsidR="002C0B4A">
        <w:rPr>
          <w:rStyle w:val="A11"/>
        </w:rPr>
        <w:t>Kvůli otočení baru bude</w:t>
      </w:r>
      <w:r w:rsidR="00192EDC">
        <w:rPr>
          <w:rStyle w:val="A11"/>
        </w:rPr>
        <w:t xml:space="preserve"> jeden ze dvou stávajících vstupů </w:t>
      </w:r>
      <w:r w:rsidR="0042677B">
        <w:rPr>
          <w:rStyle w:val="A11"/>
        </w:rPr>
        <w:t>z foyer uzavřen</w:t>
      </w:r>
      <w:r w:rsidR="009B2CF2">
        <w:rPr>
          <w:rStyle w:val="A11"/>
        </w:rPr>
        <w:t xml:space="preserve"> </w:t>
      </w:r>
      <w:r w:rsidR="009B2CF2" w:rsidRPr="00BE7A8F">
        <w:rPr>
          <w:rStyle w:val="A11"/>
          <w:color w:val="auto"/>
        </w:rPr>
        <w:t xml:space="preserve">SDK </w:t>
      </w:r>
      <w:r w:rsidR="009B2CF2">
        <w:rPr>
          <w:rStyle w:val="A11"/>
        </w:rPr>
        <w:t>deskami</w:t>
      </w:r>
      <w:r w:rsidR="00F0634E">
        <w:rPr>
          <w:rStyle w:val="A11"/>
        </w:rPr>
        <w:t xml:space="preserve"> tak, aby bylo možné v případě pozdějších dispozičních změn</w:t>
      </w:r>
      <w:r w:rsidR="007B5516">
        <w:rPr>
          <w:rStyle w:val="A11"/>
        </w:rPr>
        <w:t xml:space="preserve"> v budově tento otvor opět obnovit. </w:t>
      </w:r>
      <w:r w:rsidR="00647D3F">
        <w:rPr>
          <w:rStyle w:val="A11"/>
        </w:rPr>
        <w:t>Prostor samotného baru bude možné uzavřít (posuvnou příčkou</w:t>
      </w:r>
      <w:r w:rsidR="006F591C">
        <w:rPr>
          <w:rStyle w:val="A11"/>
        </w:rPr>
        <w:t xml:space="preserve"> či</w:t>
      </w:r>
      <w:r w:rsidR="00647D3F">
        <w:rPr>
          <w:rStyle w:val="A11"/>
        </w:rPr>
        <w:t xml:space="preserve"> roletovým systémem) tak, aby bylo zame</w:t>
      </w:r>
      <w:r w:rsidR="00092785">
        <w:rPr>
          <w:rStyle w:val="A11"/>
        </w:rPr>
        <w:t xml:space="preserve">zeno přístupu lidí v době mimo provozní dobu baru. </w:t>
      </w:r>
      <w:r w:rsidR="000E55BD">
        <w:rPr>
          <w:rStyle w:val="A11"/>
        </w:rPr>
        <w:t xml:space="preserve">Zbylá část prostoru bude doplněna sedacím nábytkem. Stávající </w:t>
      </w:r>
      <w:r w:rsidR="00E52F99">
        <w:rPr>
          <w:rStyle w:val="A11"/>
        </w:rPr>
        <w:t xml:space="preserve">kamenná teraco dlažba bude přebroušena, dle potřeby lokálně vytmelena a </w:t>
      </w:r>
      <w:r w:rsidR="00FE7C32">
        <w:rPr>
          <w:rStyle w:val="A11"/>
        </w:rPr>
        <w:t>vyleštěna</w:t>
      </w:r>
      <w:r w:rsidR="00E52F99">
        <w:rPr>
          <w:rStyle w:val="A11"/>
        </w:rPr>
        <w:t xml:space="preserve">. </w:t>
      </w:r>
    </w:p>
    <w:p w14:paraId="2BE15955" w14:textId="15DB5C90" w:rsidR="00353468" w:rsidRDefault="00353468" w:rsidP="005E201F">
      <w:pPr>
        <w:pStyle w:val="odpov"/>
        <w:rPr>
          <w:rStyle w:val="A11"/>
        </w:rPr>
      </w:pPr>
      <w:bookmarkStart w:id="7" w:name="_Hlk135043861"/>
      <w:bookmarkEnd w:id="6"/>
      <w:r w:rsidRPr="00537511">
        <w:rPr>
          <w:rStyle w:val="A11"/>
          <w:u w:val="single"/>
        </w:rPr>
        <w:t>ŠATNA</w:t>
      </w:r>
      <w:r>
        <w:rPr>
          <w:rStyle w:val="A11"/>
        </w:rPr>
        <w:t xml:space="preserve"> (1.07)</w:t>
      </w:r>
      <w:r w:rsidR="005E201F">
        <w:rPr>
          <w:rStyle w:val="A11"/>
        </w:rPr>
        <w:t xml:space="preserve"> </w:t>
      </w:r>
      <w:r>
        <w:rPr>
          <w:rStyle w:val="A11"/>
        </w:rPr>
        <w:t>–</w:t>
      </w:r>
      <w:r w:rsidR="005E201F">
        <w:rPr>
          <w:rStyle w:val="A11"/>
        </w:rPr>
        <w:t xml:space="preserve"> </w:t>
      </w:r>
      <w:r w:rsidR="0027788D">
        <w:rPr>
          <w:rStyle w:val="A11"/>
        </w:rPr>
        <w:t>Stávají</w:t>
      </w:r>
      <w:r w:rsidR="008C1FB1">
        <w:rPr>
          <w:rStyle w:val="A11"/>
        </w:rPr>
        <w:t xml:space="preserve">cí </w:t>
      </w:r>
      <w:r w:rsidR="003B7B95">
        <w:rPr>
          <w:rStyle w:val="A11"/>
        </w:rPr>
        <w:t xml:space="preserve">šatna bude zvětšena posunutím příčky v zadní části </w:t>
      </w:r>
      <w:r w:rsidR="00CE409C">
        <w:rPr>
          <w:rStyle w:val="A11"/>
        </w:rPr>
        <w:t xml:space="preserve">místnosti. Pozice stávající příčky bude posunuta na hranu ostění bočního vstupu do budovy. </w:t>
      </w:r>
      <w:r w:rsidR="00D42A23">
        <w:rPr>
          <w:rStyle w:val="A11"/>
        </w:rPr>
        <w:t>Příčka bude zhotovena z </w:t>
      </w:r>
      <w:r w:rsidR="00D42A23" w:rsidRPr="00BD1A36">
        <w:rPr>
          <w:rStyle w:val="A11"/>
          <w:i w:val="0"/>
          <w:iCs/>
          <w:color w:val="auto"/>
        </w:rPr>
        <w:t>SDK</w:t>
      </w:r>
      <w:r w:rsidR="00D42A23">
        <w:rPr>
          <w:rStyle w:val="A11"/>
        </w:rPr>
        <w:t>.</w:t>
      </w:r>
    </w:p>
    <w:bookmarkEnd w:id="7"/>
    <w:p w14:paraId="182B8A1C" w14:textId="357D2ACB" w:rsidR="005E201F" w:rsidRDefault="00AF785A" w:rsidP="005E201F">
      <w:pPr>
        <w:pStyle w:val="odpov"/>
      </w:pPr>
      <w:r w:rsidRPr="00130D22">
        <w:rPr>
          <w:rStyle w:val="A11"/>
          <w:u w:val="single"/>
        </w:rPr>
        <w:t>SKLAD</w:t>
      </w:r>
      <w:r>
        <w:rPr>
          <w:rStyle w:val="A11"/>
        </w:rPr>
        <w:t xml:space="preserve"> (1.59) – Tato místnost je zrušena a prostorově </w:t>
      </w:r>
      <w:r w:rsidR="00EC36DF">
        <w:rPr>
          <w:rStyle w:val="A11"/>
        </w:rPr>
        <w:t xml:space="preserve">připojena k baru (1.06). </w:t>
      </w:r>
    </w:p>
    <w:p w14:paraId="69E312BB" w14:textId="1507650D" w:rsidR="00337054" w:rsidRPr="00337054" w:rsidRDefault="00337054" w:rsidP="0041253E">
      <w:pPr>
        <w:pStyle w:val="odpov"/>
        <w:spacing w:after="0"/>
        <w:rPr>
          <w:rStyle w:val="A11"/>
          <w:b/>
        </w:rPr>
      </w:pPr>
      <w:r w:rsidRPr="00337054">
        <w:rPr>
          <w:rStyle w:val="A11"/>
          <w:b/>
        </w:rPr>
        <w:t xml:space="preserve">2.NP </w:t>
      </w:r>
    </w:p>
    <w:p w14:paraId="57BC52ED" w14:textId="4A0B96B9" w:rsidR="00337054" w:rsidRDefault="00ED414C" w:rsidP="0041253E">
      <w:pPr>
        <w:pStyle w:val="odpov"/>
        <w:spacing w:after="0"/>
        <w:rPr>
          <w:rStyle w:val="A8"/>
        </w:rPr>
      </w:pPr>
      <w:r w:rsidRPr="005930E7">
        <w:rPr>
          <w:rStyle w:val="A8"/>
          <w:color w:val="auto"/>
          <w:u w:val="single"/>
        </w:rPr>
        <w:t>DENNÍ MÍSTNOST</w:t>
      </w:r>
      <w:r w:rsidRPr="005930E7">
        <w:rPr>
          <w:rStyle w:val="A8"/>
        </w:rPr>
        <w:t xml:space="preserve"> </w:t>
      </w:r>
      <w:r>
        <w:rPr>
          <w:rStyle w:val="A8"/>
        </w:rPr>
        <w:t>(2.04)</w:t>
      </w:r>
      <w:r w:rsidR="00337054">
        <w:rPr>
          <w:rStyle w:val="A8"/>
        </w:rPr>
        <w:t xml:space="preserve"> -  </w:t>
      </w:r>
      <w:r w:rsidR="00E81E53">
        <w:rPr>
          <w:rStyle w:val="A8"/>
        </w:rPr>
        <w:t>Stávající denní místnost bude sloužit pro zaměstnance knihovny (1-2 os.).</w:t>
      </w:r>
      <w:r w:rsidR="0099726E">
        <w:rPr>
          <w:rStyle w:val="A8"/>
        </w:rPr>
        <w:t xml:space="preserve"> </w:t>
      </w:r>
    </w:p>
    <w:p w14:paraId="40ACA80D" w14:textId="3015B0BA" w:rsidR="00337054" w:rsidRPr="00337054" w:rsidRDefault="00337054" w:rsidP="00337054">
      <w:pPr>
        <w:pStyle w:val="odpov"/>
        <w:rPr>
          <w:rStyle w:val="A8"/>
          <w:b/>
        </w:rPr>
      </w:pPr>
      <w:r w:rsidRPr="00337054">
        <w:rPr>
          <w:rStyle w:val="A8"/>
          <w:b/>
        </w:rPr>
        <w:t>3.NP</w:t>
      </w:r>
    </w:p>
    <w:p w14:paraId="4B299CD2" w14:textId="5746E05E" w:rsidR="00337054" w:rsidRPr="00337054" w:rsidRDefault="00337054" w:rsidP="000E5017">
      <w:pPr>
        <w:pStyle w:val="odpov"/>
        <w:rPr>
          <w:rStyle w:val="A11"/>
        </w:rPr>
      </w:pPr>
      <w:r w:rsidRPr="00337054">
        <w:rPr>
          <w:rStyle w:val="A8"/>
        </w:rPr>
        <w:t xml:space="preserve">Ve třetím nadzemním podlaží </w:t>
      </w:r>
      <w:r w:rsidR="008055F5">
        <w:rPr>
          <w:rStyle w:val="A8"/>
        </w:rPr>
        <w:t xml:space="preserve">nejsou navrhované žádné změny. </w:t>
      </w:r>
    </w:p>
    <w:bookmarkEnd w:id="2"/>
    <w:p w14:paraId="0FAF24B8" w14:textId="7042EDF4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</w:t>
      </w:r>
      <w:r w:rsidRPr="000E7B01">
        <w:rPr>
          <w:rFonts w:cstheme="minorHAnsi"/>
          <w:u w:val="single"/>
        </w:rPr>
        <w:t>.2.4 Bezbariérové užívání stavby</w:t>
      </w:r>
    </w:p>
    <w:p w14:paraId="4D204FC1" w14:textId="77777777" w:rsidR="00F04A81" w:rsidRPr="00A46614" w:rsidRDefault="00F04A81" w:rsidP="00F04A81">
      <w:pPr>
        <w:pStyle w:val="Bezmezer"/>
        <w:rPr>
          <w:rFonts w:cstheme="minorHAnsi"/>
        </w:rPr>
      </w:pPr>
    </w:p>
    <w:p w14:paraId="6BA07FB2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Zásady řešení přístupnosti a užívání stavby osobami se sníženou schopností pohybu nebo orientace včetně údajů o podmínkách pro výkon práce osob se zdravotním postižením.</w:t>
      </w:r>
    </w:p>
    <w:p w14:paraId="044320A7" w14:textId="172CB1ED" w:rsidR="003760EE" w:rsidRDefault="00D01778" w:rsidP="001562C1">
      <w:pPr>
        <w:pStyle w:val="odpov"/>
      </w:pPr>
      <w:r w:rsidRPr="00A46614">
        <w:tab/>
      </w:r>
      <w:bookmarkStart w:id="8" w:name="_Hlk135036345"/>
      <w:r w:rsidR="00252AB6">
        <w:t xml:space="preserve">Budova </w:t>
      </w:r>
      <w:r w:rsidR="00303613">
        <w:t xml:space="preserve">je v současné době bezbariérově přístupná bočním vchodem do </w:t>
      </w:r>
      <w:r w:rsidR="009A0B1A">
        <w:t>hlavního sálu. Hlavní vstup není bezbariérově řešen a jeho úprava není součástí této stavební dokumentace. Plánovaná je však bezbariérová úprava bočního vstupu do prostoru baru, který bude zároveň sloužit i jako bez</w:t>
      </w:r>
      <w:r w:rsidR="00374970">
        <w:t xml:space="preserve">bariérový vstup pro návštěvníky knihovny. </w:t>
      </w:r>
      <w:r w:rsidR="00727598">
        <w:t xml:space="preserve">Před vstupem bude upravena stávající niveleta tak, aby byla podél obvodové stěny sousedící se sálem vytvořena nájezdová rampa. </w:t>
      </w:r>
      <w:r w:rsidR="00B80F80">
        <w:t xml:space="preserve">Tato úprava vstupu bude probíhat v rámci přípravy na přesun knihovny. Není však součástí této dokumentace. </w:t>
      </w:r>
      <w:r w:rsidR="00B80F80" w:rsidRPr="008920DB">
        <w:rPr>
          <w:u w:val="single"/>
        </w:rPr>
        <w:t>Je řešen</w:t>
      </w:r>
      <w:r w:rsidR="00727598">
        <w:rPr>
          <w:u w:val="single"/>
        </w:rPr>
        <w:t>a</w:t>
      </w:r>
      <w:r w:rsidR="00B00D16">
        <w:rPr>
          <w:u w:val="single"/>
        </w:rPr>
        <w:t xml:space="preserve"> v</w:t>
      </w:r>
      <w:r w:rsidR="00B80F80" w:rsidRPr="008920DB">
        <w:rPr>
          <w:u w:val="single"/>
        </w:rPr>
        <w:t xml:space="preserve"> samostatn</w:t>
      </w:r>
      <w:r w:rsidR="005F0776">
        <w:rPr>
          <w:u w:val="single"/>
        </w:rPr>
        <w:t>é</w:t>
      </w:r>
      <w:r w:rsidR="00B80F80" w:rsidRPr="008920DB">
        <w:rPr>
          <w:u w:val="single"/>
        </w:rPr>
        <w:t xml:space="preserve"> dokumentaci</w:t>
      </w:r>
      <w:r w:rsidR="005F0776">
        <w:rPr>
          <w:u w:val="single"/>
        </w:rPr>
        <w:t>, která v září 2023 získala od stavebního úřadu územní souhlas</w:t>
      </w:r>
      <w:r w:rsidR="00B80F80">
        <w:t>.</w:t>
      </w:r>
      <w:r w:rsidR="00727598">
        <w:t xml:space="preserve"> </w:t>
      </w:r>
    </w:p>
    <w:p w14:paraId="21A9FF8B" w14:textId="0DA6A8CB" w:rsidR="003760EE" w:rsidRDefault="003760EE" w:rsidP="003C3058">
      <w:pPr>
        <w:pStyle w:val="odpov"/>
        <w:ind w:firstLine="708"/>
      </w:pPr>
      <w:r>
        <w:t>V budově není současné době umístěn výtah.</w:t>
      </w:r>
      <w:r w:rsidR="005121F9">
        <w:t xml:space="preserve"> V přízemí se nachází</w:t>
      </w:r>
      <w:r w:rsidR="00015A20">
        <w:t xml:space="preserve"> stávající</w:t>
      </w:r>
      <w:r w:rsidR="005121F9">
        <w:t xml:space="preserve"> bezbariérové WC. </w:t>
      </w:r>
    </w:p>
    <w:bookmarkEnd w:id="8"/>
    <w:p w14:paraId="16ECE29D" w14:textId="0BBA069E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B.2.5 Bezpečnost při užívání stavby</w:t>
      </w:r>
    </w:p>
    <w:p w14:paraId="18BE6A9E" w14:textId="04CF5433" w:rsidR="00F04A81" w:rsidRDefault="001562C1" w:rsidP="001562C1">
      <w:pPr>
        <w:pStyle w:val="odpov"/>
      </w:pPr>
      <w:r>
        <w:tab/>
      </w:r>
      <w:r w:rsidR="00252AB6">
        <w:t>Jedná se o projekt interiéru. V průběhu realizace je nutné dodržovat platné předpisy a normy týkající se bezpečnosti práce.</w:t>
      </w:r>
    </w:p>
    <w:p w14:paraId="2D845F8E" w14:textId="45EECC3B" w:rsidR="00F04A81" w:rsidRPr="003C3058" w:rsidRDefault="00F04A81" w:rsidP="00F04A81">
      <w:pPr>
        <w:pStyle w:val="Bezmezer"/>
        <w:rPr>
          <w:rFonts w:cstheme="minorHAnsi"/>
          <w:u w:val="single"/>
        </w:rPr>
      </w:pPr>
      <w:r w:rsidRPr="003C3058">
        <w:rPr>
          <w:rFonts w:cstheme="minorHAnsi"/>
          <w:u w:val="single"/>
        </w:rPr>
        <w:t>B.2.6 Základní charakteristika objektů</w:t>
      </w:r>
    </w:p>
    <w:p w14:paraId="5C7E1DAB" w14:textId="77777777" w:rsidR="00F04A81" w:rsidRPr="00AF35B5" w:rsidRDefault="00F04A81" w:rsidP="00F04A81">
      <w:pPr>
        <w:pStyle w:val="Bezmezer"/>
        <w:rPr>
          <w:rFonts w:cstheme="minorHAnsi"/>
          <w:color w:val="FF0000"/>
        </w:rPr>
      </w:pPr>
      <w:r w:rsidRPr="00491957">
        <w:rPr>
          <w:rFonts w:cstheme="minorHAnsi"/>
        </w:rPr>
        <w:t>a) stave</w:t>
      </w:r>
      <w:r w:rsidR="00A5223D" w:rsidRPr="00491957">
        <w:rPr>
          <w:rFonts w:cstheme="minorHAnsi"/>
        </w:rPr>
        <w:t>bní řešení</w:t>
      </w:r>
    </w:p>
    <w:p w14:paraId="3186C906" w14:textId="0F61D5C2" w:rsidR="000F1154" w:rsidRDefault="005939D4" w:rsidP="00AA7A06">
      <w:pPr>
        <w:pStyle w:val="odpov"/>
        <w:spacing w:before="0"/>
      </w:pPr>
      <w:r w:rsidRPr="00AF35B5">
        <w:rPr>
          <w:color w:val="FF0000"/>
        </w:rPr>
        <w:tab/>
      </w:r>
      <w:r w:rsidR="00491957">
        <w:t xml:space="preserve">Stávající objekt je tvořen zděnou nosnou </w:t>
      </w:r>
      <w:r w:rsidR="00205B02">
        <w:t>konstrukcí. Součástí řešení budou i drobné boura</w:t>
      </w:r>
      <w:r w:rsidR="000E4706">
        <w:t>cí a</w:t>
      </w:r>
      <w:r w:rsidR="000A2536">
        <w:t> </w:t>
      </w:r>
      <w:r w:rsidR="000E4706">
        <w:t>stavební úprav</w:t>
      </w:r>
      <w:r w:rsidR="00316A0B">
        <w:t xml:space="preserve">y. </w:t>
      </w:r>
      <w:r w:rsidR="00252AB6" w:rsidRPr="00316A0B">
        <w:t>Nově použité materiály budou odolné, zdravotně nezávadné a</w:t>
      </w:r>
      <w:r w:rsidR="0020622F" w:rsidRPr="00316A0B">
        <w:t> </w:t>
      </w:r>
      <w:r w:rsidR="00252AB6" w:rsidRPr="00316A0B">
        <w:t xml:space="preserve">snadno opravitelné. </w:t>
      </w:r>
      <w:r w:rsidR="008F30CA" w:rsidRPr="006D74F7">
        <w:t xml:space="preserve">Rekonstrukce bude probíhat postupně tak, aby nebyl </w:t>
      </w:r>
      <w:r w:rsidR="006D74F7" w:rsidRPr="006D74F7">
        <w:t>zásadně omezen provoz budovy.</w:t>
      </w:r>
      <w:r w:rsidR="00E37021">
        <w:t xml:space="preserve"> Nejprve bude připraven archiv knihovny v suterénu, kam budou přesunuty </w:t>
      </w:r>
      <w:r w:rsidR="00E34369">
        <w:t xml:space="preserve">skladovací </w:t>
      </w:r>
      <w:r w:rsidR="00E37021">
        <w:t>regály ze stávající knihov</w:t>
      </w:r>
      <w:r w:rsidR="00E34369">
        <w:t>ny a</w:t>
      </w:r>
      <w:r w:rsidR="000A2536">
        <w:t> </w:t>
      </w:r>
      <w:r w:rsidR="00E34369">
        <w:t xml:space="preserve">doplněno nové osvětlení. </w:t>
      </w:r>
    </w:p>
    <w:p w14:paraId="55802597" w14:textId="77777777" w:rsidR="000F1154" w:rsidRDefault="00E34369" w:rsidP="000F1154">
      <w:pPr>
        <w:pStyle w:val="odpov"/>
        <w:spacing w:before="0"/>
        <w:ind w:firstLine="708"/>
      </w:pPr>
      <w:r>
        <w:t>Poté budou připravovány</w:t>
      </w:r>
      <w:r w:rsidR="0028594C">
        <w:t xml:space="preserve"> dvě místnosti samotné knihovny v 1.NP. </w:t>
      </w:r>
      <w:r w:rsidR="00905644">
        <w:t xml:space="preserve">Místnost č. </w:t>
      </w:r>
      <w:r w:rsidR="007B122F">
        <w:t>1.05</w:t>
      </w:r>
      <w:r w:rsidR="0070295B">
        <w:t xml:space="preserve"> </w:t>
      </w:r>
      <w:r w:rsidR="00085074">
        <w:t>bude stavební činností zasažena méně. Upravena bude příčka mez</w:t>
      </w:r>
      <w:r w:rsidR="00E050EC">
        <w:t>i knihovnou a foyer, která bude částečně prosklená.</w:t>
      </w:r>
      <w:r w:rsidR="0083672B">
        <w:t xml:space="preserve"> </w:t>
      </w:r>
      <w:r w:rsidR="0083672B">
        <w:lastRenderedPageBreak/>
        <w:t>Dále bude vybourán vstup mezi místností a přilehlým barem.</w:t>
      </w:r>
      <w:r w:rsidR="000252F5">
        <w:t xml:space="preserve"> Podlaha a podhled zůstává stávající. Doplněno bude nábytkové vybavení </w:t>
      </w:r>
      <w:r w:rsidR="00BB16D6">
        <w:t xml:space="preserve">a osvětlení. </w:t>
      </w:r>
    </w:p>
    <w:p w14:paraId="165677D6" w14:textId="33ADEB0E" w:rsidR="000F1154" w:rsidRDefault="00BB16D6" w:rsidP="000F1154">
      <w:pPr>
        <w:pStyle w:val="odpov"/>
        <w:spacing w:before="0"/>
        <w:ind w:firstLine="708"/>
      </w:pPr>
      <w:r>
        <w:t>Místnost naproti (č. 1.08) bude také sloužit jako knihovna.</w:t>
      </w:r>
      <w:r w:rsidR="003D2370">
        <w:t xml:space="preserve"> Zde bude doplněna </w:t>
      </w:r>
      <w:r w:rsidR="00573467">
        <w:t>dřevěná</w:t>
      </w:r>
      <w:r w:rsidR="003D2370">
        <w:t xml:space="preserve"> konstrukce mezipatra.</w:t>
      </w:r>
      <w:r w:rsidR="00C20766">
        <w:t xml:space="preserve"> Nová bude i podlahová krytina (dřevěná). Místnost bude vybavena nábytkem a</w:t>
      </w:r>
      <w:r w:rsidR="00BC1960">
        <w:t> </w:t>
      </w:r>
      <w:r w:rsidR="00C20766">
        <w:t>regály</w:t>
      </w:r>
      <w:r w:rsidR="001A5004">
        <w:t xml:space="preserve"> pro fungování knihovny. </w:t>
      </w:r>
    </w:p>
    <w:p w14:paraId="10D21A03" w14:textId="0BAB90B5" w:rsidR="001B3C2C" w:rsidRDefault="001A5004" w:rsidP="000F1154">
      <w:pPr>
        <w:pStyle w:val="odpov"/>
        <w:spacing w:before="0"/>
        <w:ind w:firstLine="708"/>
      </w:pPr>
      <w:r>
        <w:t xml:space="preserve">Bar bude dispozičně i prostorově upraven. </w:t>
      </w:r>
      <w:r w:rsidR="004D4D56">
        <w:t>Stávající přilehlý sklad</w:t>
      </w:r>
      <w:r w:rsidR="00C45F52">
        <w:t xml:space="preserve"> </w:t>
      </w:r>
      <w:r w:rsidR="004D4D56">
        <w:t>(m.</w:t>
      </w:r>
      <w:r w:rsidR="00C45F52">
        <w:t>č. 1.59</w:t>
      </w:r>
      <w:r w:rsidR="004D4D56">
        <w:t>) bude zrušen a</w:t>
      </w:r>
      <w:r w:rsidR="00BC1960">
        <w:t> </w:t>
      </w:r>
      <w:r w:rsidR="004D4D56">
        <w:t>prostoro</w:t>
      </w:r>
      <w:r w:rsidR="000F1154">
        <w:t>vě připojen k</w:t>
      </w:r>
      <w:r w:rsidR="00576C97">
        <w:t xml:space="preserve"> baru. Ve stěně budou vybourány dva otvory </w:t>
      </w:r>
      <w:r w:rsidR="009330FE">
        <w:t>šířky 1700mm a výšky 3400mm, které budou odděleny zděným pilířem</w:t>
      </w:r>
      <w:r w:rsidR="00B83907">
        <w:t xml:space="preserve"> 900x300x3400mm.</w:t>
      </w:r>
      <w:r w:rsidR="00C534F3">
        <w:t xml:space="preserve"> Bar bude možné uzavřít (posuvnou stěnou</w:t>
      </w:r>
      <w:r w:rsidR="001F4024">
        <w:t xml:space="preserve"> / </w:t>
      </w:r>
      <w:r w:rsidR="00C534F3">
        <w:t>role</w:t>
      </w:r>
      <w:r w:rsidR="00F66301">
        <w:t>t</w:t>
      </w:r>
      <w:r w:rsidR="00C534F3">
        <w:t>ou</w:t>
      </w:r>
      <w:r w:rsidR="00880412">
        <w:t xml:space="preserve">) tak, aby v době mimo jeho provoz nebyl přístupný lidem. </w:t>
      </w:r>
      <w:r w:rsidR="00F66301">
        <w:t>Z místnosti č. 1.</w:t>
      </w:r>
      <w:r w:rsidR="004D502E">
        <w:t xml:space="preserve">05 je navržen průchod do baru. </w:t>
      </w:r>
    </w:p>
    <w:p w14:paraId="7A2AF992" w14:textId="77777777" w:rsidR="00DE65E5" w:rsidRDefault="001B3C2C" w:rsidP="000F1154">
      <w:pPr>
        <w:pStyle w:val="odpov"/>
        <w:spacing w:before="0"/>
        <w:ind w:firstLine="708"/>
      </w:pPr>
      <w:r>
        <w:t xml:space="preserve">V šatně bude posunuta pozice stávající příčky na ostění bočních vstupních dveří. </w:t>
      </w:r>
    </w:p>
    <w:p w14:paraId="59899F5F" w14:textId="0DDCB338" w:rsidR="00252AB6" w:rsidRPr="00AF35B5" w:rsidRDefault="008F30CA" w:rsidP="000F1154">
      <w:pPr>
        <w:pStyle w:val="odpov"/>
        <w:spacing w:before="0"/>
        <w:ind w:firstLine="708"/>
        <w:rPr>
          <w:color w:val="FF0000"/>
        </w:rPr>
      </w:pPr>
      <w:r w:rsidRPr="00A5564D">
        <w:t xml:space="preserve">V rámci jednotlivých místností budou nejprve provedeny přípravné práce. Stěny budou očištěny a dle </w:t>
      </w:r>
      <w:r w:rsidR="00A24D08" w:rsidRPr="00A5564D">
        <w:t>zvážení</w:t>
      </w:r>
      <w:r w:rsidRPr="00A5564D">
        <w:t xml:space="preserve"> odstraněny staré vrstvy nátěrů. Dle potřeby budou také upraveny pozice zásuvek</w:t>
      </w:r>
      <w:r w:rsidR="00A5564D" w:rsidRPr="00A5564D">
        <w:t xml:space="preserve"> a</w:t>
      </w:r>
      <w:r w:rsidR="00CA6105">
        <w:t> </w:t>
      </w:r>
      <w:r w:rsidR="00A5564D" w:rsidRPr="00A5564D">
        <w:t>vypínačů</w:t>
      </w:r>
      <w:r w:rsidR="00CA6105">
        <w:t>.</w:t>
      </w:r>
    </w:p>
    <w:p w14:paraId="26F49EAF" w14:textId="56699520" w:rsidR="00F04A81" w:rsidRPr="00ED27C3" w:rsidRDefault="00836F7A" w:rsidP="008F30CA">
      <w:pPr>
        <w:spacing w:after="0"/>
        <w:jc w:val="both"/>
      </w:pPr>
      <w:r w:rsidRPr="00AF35B5">
        <w:rPr>
          <w:color w:val="FF0000"/>
        </w:rPr>
        <w:t xml:space="preserve"> </w:t>
      </w:r>
      <w:r w:rsidR="00F04A81" w:rsidRPr="00ED27C3">
        <w:t>b) k</w:t>
      </w:r>
      <w:r w:rsidR="00A5223D" w:rsidRPr="00ED27C3">
        <w:t>onstrukční a materiálové řešení</w:t>
      </w:r>
    </w:p>
    <w:p w14:paraId="1178748C" w14:textId="4EA7BA93" w:rsidR="00F04A81" w:rsidRPr="00B1778B" w:rsidRDefault="00673B87" w:rsidP="00AA7A06">
      <w:pPr>
        <w:pStyle w:val="odpov"/>
        <w:spacing w:after="0"/>
        <w:rPr>
          <w:b/>
          <w:highlight w:val="yellow"/>
        </w:rPr>
      </w:pPr>
      <w:r w:rsidRPr="00B1778B">
        <w:rPr>
          <w:b/>
        </w:rPr>
        <w:t xml:space="preserve">Svislé </w:t>
      </w:r>
      <w:r w:rsidR="00326686" w:rsidRPr="00B1778B">
        <w:rPr>
          <w:b/>
        </w:rPr>
        <w:t>konstrukce</w:t>
      </w:r>
    </w:p>
    <w:p w14:paraId="119028A3" w14:textId="1BFC2C3D" w:rsidR="00080EA7" w:rsidRPr="00B1778B" w:rsidRDefault="007D4AA7" w:rsidP="00AA7A06">
      <w:pPr>
        <w:pStyle w:val="odpov"/>
        <w:spacing w:before="0"/>
      </w:pPr>
      <w:r w:rsidRPr="00B1778B">
        <w:t>V rámci rekonst</w:t>
      </w:r>
      <w:r w:rsidR="007A0526" w:rsidRPr="00B1778B">
        <w:t>rukce bude</w:t>
      </w:r>
      <w:r w:rsidR="00604B64" w:rsidRPr="00B1778B">
        <w:t xml:space="preserve"> zasaženo </w:t>
      </w:r>
      <w:r w:rsidR="00080EA7" w:rsidRPr="00B1778B">
        <w:t xml:space="preserve">na několika místech do svislých konstrukcí. </w:t>
      </w:r>
    </w:p>
    <w:p w14:paraId="79DAA807" w14:textId="3878FD80" w:rsidR="0098325F" w:rsidRPr="00B1778B" w:rsidRDefault="00080EA7" w:rsidP="00AA7A06">
      <w:pPr>
        <w:pStyle w:val="odpov"/>
        <w:spacing w:before="0"/>
      </w:pPr>
      <w:r w:rsidRPr="00B1778B">
        <w:t>V 1.PP nebudou prováděny žádné stavební úpravy</w:t>
      </w:r>
      <w:r w:rsidR="0098325F" w:rsidRPr="00B1778B">
        <w:t>, které by zasahoval</w:t>
      </w:r>
      <w:r w:rsidR="00AD205A">
        <w:t>y</w:t>
      </w:r>
      <w:r w:rsidR="0098325F" w:rsidRPr="00B1778B">
        <w:t xml:space="preserve"> do svislých </w:t>
      </w:r>
      <w:r w:rsidR="00590799" w:rsidRPr="00B1778B">
        <w:t>konstrukcí</w:t>
      </w:r>
      <w:r w:rsidR="0098325F" w:rsidRPr="00B1778B">
        <w:t>.</w:t>
      </w:r>
    </w:p>
    <w:p w14:paraId="78A83F9B" w14:textId="58D359AB" w:rsidR="00492D5E" w:rsidRDefault="0098325F" w:rsidP="00AA7A06">
      <w:pPr>
        <w:pStyle w:val="odpov"/>
        <w:spacing w:before="0"/>
        <w:rPr>
          <w:color w:val="FF0000"/>
        </w:rPr>
      </w:pPr>
      <w:r w:rsidRPr="00B1778B">
        <w:t xml:space="preserve">V 1.NP </w:t>
      </w:r>
      <w:r w:rsidR="00E8312D" w:rsidRPr="00B1778B">
        <w:t>budou odstraněny dveře</w:t>
      </w:r>
      <w:r w:rsidR="001007CD" w:rsidRPr="00B1778B">
        <w:t xml:space="preserve"> mezi knihovn</w:t>
      </w:r>
      <w:r w:rsidR="00964A43" w:rsidRPr="00B1778B">
        <w:t>ou</w:t>
      </w:r>
      <w:r w:rsidR="001007CD" w:rsidRPr="00B1778B">
        <w:t xml:space="preserve"> (1.08) a foyer </w:t>
      </w:r>
      <w:r w:rsidR="00964A43" w:rsidRPr="00B1778B">
        <w:t xml:space="preserve">(1.04). </w:t>
      </w:r>
      <w:r w:rsidR="00817BF7" w:rsidRPr="00B1778B">
        <w:t>Dveře budou nahrazeny novými dvoukřídlými prosklenými</w:t>
      </w:r>
      <w:r w:rsidR="00817BF7" w:rsidRPr="00E729CF">
        <w:rPr>
          <w:color w:val="000000" w:themeColor="text1"/>
        </w:rPr>
        <w:t>.</w:t>
      </w:r>
      <w:r w:rsidR="00817BF7">
        <w:rPr>
          <w:color w:val="FF0000"/>
        </w:rPr>
        <w:t xml:space="preserve"> </w:t>
      </w:r>
      <w:r w:rsidR="00817BF7" w:rsidRPr="004D66E4">
        <w:t>Budou splňovat po</w:t>
      </w:r>
      <w:r w:rsidR="00B1778B" w:rsidRPr="004D66E4">
        <w:t>žární požadavky</w:t>
      </w:r>
      <w:r w:rsidR="001D69DE" w:rsidRPr="004D66E4">
        <w:t xml:space="preserve"> dle</w:t>
      </w:r>
      <w:r w:rsidR="004D66E4" w:rsidRPr="004D66E4">
        <w:t xml:space="preserve"> PBŘ (součástí této dokumentace).</w:t>
      </w:r>
    </w:p>
    <w:p w14:paraId="65148E74" w14:textId="1C2171BC" w:rsidR="00B1778B" w:rsidRDefault="00B1778B" w:rsidP="00AA7A06">
      <w:pPr>
        <w:pStyle w:val="odpov"/>
        <w:spacing w:before="0"/>
        <w:rPr>
          <w:color w:val="FF0000"/>
        </w:rPr>
      </w:pPr>
      <w:bookmarkStart w:id="9" w:name="_Hlk135039602"/>
      <w:r w:rsidRPr="00D93342">
        <w:t>Mezi místností 1.</w:t>
      </w:r>
      <w:r w:rsidR="00694918" w:rsidRPr="00D93342">
        <w:t>05 a foyer 1.04 bude vybourána část příčky</w:t>
      </w:r>
      <w:r w:rsidR="001219F2" w:rsidRPr="00D93342">
        <w:t xml:space="preserve"> v šířce </w:t>
      </w:r>
      <w:r w:rsidR="008D029F" w:rsidRPr="00D93342">
        <w:t>3800</w:t>
      </w:r>
      <w:r w:rsidR="003115CD" w:rsidRPr="00D93342">
        <w:t xml:space="preserve">mm a na výšku celého patra. </w:t>
      </w:r>
      <w:bookmarkStart w:id="10" w:name="_Hlk135039083"/>
      <w:r w:rsidR="003115CD" w:rsidRPr="00D93342">
        <w:t xml:space="preserve">Poté bude do stěny vložen </w:t>
      </w:r>
      <w:r w:rsidR="003115CD" w:rsidRPr="00D93342">
        <w:rPr>
          <w:b/>
          <w:bCs/>
        </w:rPr>
        <w:t xml:space="preserve">překlad </w:t>
      </w:r>
      <w:r w:rsidR="000A6A96" w:rsidRPr="00D93342">
        <w:rPr>
          <w:b/>
          <w:bCs/>
        </w:rPr>
        <w:t>1x</w:t>
      </w:r>
      <w:r w:rsidR="00BD5D4B">
        <w:rPr>
          <w:b/>
          <w:bCs/>
        </w:rPr>
        <w:t xml:space="preserve"> </w:t>
      </w:r>
      <w:r w:rsidR="000A6A96" w:rsidRPr="00D93342">
        <w:rPr>
          <w:b/>
          <w:bCs/>
        </w:rPr>
        <w:t>HEB140</w:t>
      </w:r>
      <w:r w:rsidR="00524019" w:rsidRPr="00D93342">
        <w:t xml:space="preserve"> s minimálním uložením 150mm na betonové lože</w:t>
      </w:r>
      <w:r w:rsidR="00986FF8" w:rsidRPr="00D93342">
        <w:t>. Po vložení překladu se provede opětovné vyzdění nadpraží</w:t>
      </w:r>
      <w:r w:rsidR="007F01BF" w:rsidRPr="00D93342">
        <w:t xml:space="preserve">, které bude </w:t>
      </w:r>
      <w:r w:rsidR="00397CE8" w:rsidRPr="00D93342">
        <w:t xml:space="preserve">vazbou </w:t>
      </w:r>
      <w:r w:rsidR="0077186F" w:rsidRPr="00D93342">
        <w:t>svázáno se zbytky původní příčky.</w:t>
      </w:r>
      <w:r w:rsidR="00033E6D" w:rsidRPr="00D93342">
        <w:t xml:space="preserve"> </w:t>
      </w:r>
      <w:r w:rsidR="00033E6D" w:rsidRPr="00CE185E">
        <w:t>Nová prosklená</w:t>
      </w:r>
      <w:r w:rsidR="00D607EB" w:rsidRPr="00CE185E">
        <w:t xml:space="preserve"> část</w:t>
      </w:r>
      <w:r w:rsidR="00033E6D" w:rsidRPr="00CE185E">
        <w:t xml:space="preserve"> příčk</w:t>
      </w:r>
      <w:r w:rsidR="00D607EB" w:rsidRPr="00CE185E">
        <w:t>y</w:t>
      </w:r>
      <w:r w:rsidR="00033E6D" w:rsidRPr="00CE185E">
        <w:t xml:space="preserve"> s dveřmi bude</w:t>
      </w:r>
      <w:r w:rsidR="00D93342" w:rsidRPr="00CE185E">
        <w:t xml:space="preserve"> splňovat požární požadavky</w:t>
      </w:r>
      <w:bookmarkEnd w:id="10"/>
      <w:r w:rsidR="00CE185E" w:rsidRPr="00CE185E">
        <w:t xml:space="preserve"> dle PBŘ (součástí této dokumentace).</w:t>
      </w:r>
    </w:p>
    <w:p w14:paraId="53D22394" w14:textId="0361C62A" w:rsidR="00D93342" w:rsidRDefault="00BD5D4B" w:rsidP="00326686">
      <w:pPr>
        <w:pStyle w:val="odpov"/>
      </w:pPr>
      <w:bookmarkStart w:id="11" w:name="_Hlk135043254"/>
      <w:bookmarkEnd w:id="9"/>
      <w:r w:rsidRPr="004F173B">
        <w:t xml:space="preserve">Mezi knihovnou a barem bude nově </w:t>
      </w:r>
      <w:r w:rsidR="00A84410" w:rsidRPr="004F173B">
        <w:t>vytvořen dveřní otvor</w:t>
      </w:r>
      <w:r w:rsidR="00D607EB">
        <w:t xml:space="preserve"> </w:t>
      </w:r>
      <w:r w:rsidR="00084156">
        <w:t>800x2050mm</w:t>
      </w:r>
      <w:r w:rsidR="00A84410" w:rsidRPr="004F173B">
        <w:t xml:space="preserve"> (</w:t>
      </w:r>
      <w:r w:rsidR="00084156">
        <w:t>dveře šířky 700mm</w:t>
      </w:r>
      <w:r w:rsidR="00A84410" w:rsidRPr="004F173B">
        <w:t xml:space="preserve">). </w:t>
      </w:r>
      <w:bookmarkStart w:id="12" w:name="_Hlk135039304"/>
      <w:r w:rsidR="00A84410" w:rsidRPr="004F173B">
        <w:t>Překl</w:t>
      </w:r>
      <w:r w:rsidR="00BD5051" w:rsidRPr="004F173B">
        <w:t>ad bude zhotoven z </w:t>
      </w:r>
      <w:r w:rsidR="00BD5051" w:rsidRPr="004F173B">
        <w:rPr>
          <w:b/>
          <w:bCs/>
        </w:rPr>
        <w:t>3x</w:t>
      </w:r>
      <w:r w:rsidR="0024643B" w:rsidRPr="004F173B">
        <w:rPr>
          <w:b/>
          <w:bCs/>
        </w:rPr>
        <w:t>RZP 119/12/24</w:t>
      </w:r>
      <w:r w:rsidR="0024643B" w:rsidRPr="004F173B">
        <w:t>, délka uložení min. 150mm na betonové lože.</w:t>
      </w:r>
    </w:p>
    <w:bookmarkEnd w:id="11"/>
    <w:bookmarkEnd w:id="12"/>
    <w:p w14:paraId="69976626" w14:textId="435B0603" w:rsidR="00084156" w:rsidRDefault="00084156" w:rsidP="007F3BA8">
      <w:pPr>
        <w:pStyle w:val="odpov"/>
      </w:pPr>
      <w:r>
        <w:t xml:space="preserve">V rámci prostoru baru bude uzavřen levý průchod z foyer. Stávající otvor bude zaslepen SDK deskami – Knauf RED </w:t>
      </w:r>
      <w:r w:rsidR="00F40F4B">
        <w:t>P</w:t>
      </w:r>
      <w:r>
        <w:t xml:space="preserve">iano tl. 12,5mm. </w:t>
      </w:r>
    </w:p>
    <w:p w14:paraId="77E251C0" w14:textId="4CC8FFCD" w:rsidR="00D607EB" w:rsidRDefault="00D607EB" w:rsidP="00BD44DA">
      <w:pPr>
        <w:pStyle w:val="odpov"/>
      </w:pPr>
      <w:bookmarkStart w:id="13" w:name="_Hlk135039646"/>
      <w:r>
        <w:t>Dále bude odstraněna část stěny mezi barem (1.06) a skladem (1.59).</w:t>
      </w:r>
      <w:r w:rsidR="00092DFF">
        <w:t xml:space="preserve"> Díky tomu budou oba prostory propojeny a bar bude o plochu skladu zvětšen. Díky tomu bude moci být boční vchod ústící v současné době do skladu být používán jako bezbariérový přístup do budovy – knihovny. </w:t>
      </w:r>
      <w:bookmarkStart w:id="14" w:name="_Hlk135043650"/>
      <w:r w:rsidR="00092DFF">
        <w:t xml:space="preserve">Nově vzniknou mezi místnostmi dva otvory ve stěně šířky 1700mm a výšky 3400mm oddělené zděným pilířem o rozměrech 900x300mmm a výšky 3400mm. Pilíř bude zděný z CPP P20 na maltu MC10. Nad otvorem bude do stěny uložen překlad </w:t>
      </w:r>
      <w:r w:rsidR="00092DFF" w:rsidRPr="00092DFF">
        <w:rPr>
          <w:b/>
          <w:bCs/>
        </w:rPr>
        <w:t>2xIPE240</w:t>
      </w:r>
      <w:r w:rsidR="00092DFF">
        <w:rPr>
          <w:b/>
          <w:bCs/>
        </w:rPr>
        <w:t xml:space="preserve">. </w:t>
      </w:r>
      <w:r w:rsidR="00092DFF">
        <w:t xml:space="preserve">Délka uložení bude min 150mm na betonové lože. Nad překladem bude ponechán minimálně 1m zděného nadpraží. </w:t>
      </w:r>
      <w:r w:rsidR="00341EFB">
        <w:t>Otvory budou zhotoveny tak, aby</w:t>
      </w:r>
      <w:r w:rsidR="00211CC3">
        <w:t xml:space="preserve"> nový</w:t>
      </w:r>
      <w:r w:rsidR="00341EFB">
        <w:t xml:space="preserve"> </w:t>
      </w:r>
      <w:r w:rsidR="00211CC3">
        <w:t>otvor</w:t>
      </w:r>
      <w:r w:rsidR="00341EFB">
        <w:t xml:space="preserve"> naproti </w:t>
      </w:r>
      <w:r w:rsidR="004F5DB5">
        <w:t>vchodových</w:t>
      </w:r>
      <w:r w:rsidR="00341EFB">
        <w:t xml:space="preserve"> </w:t>
      </w:r>
      <w:r w:rsidR="004F5DB5">
        <w:t>dveřím</w:t>
      </w:r>
      <w:r w:rsidR="00341EFB">
        <w:t xml:space="preserve"> do budovy lícoval </w:t>
      </w:r>
      <w:r w:rsidR="004F5DB5">
        <w:t>s jeho levým ostěním (viz výkres č. D.1.1.7).</w:t>
      </w:r>
    </w:p>
    <w:p w14:paraId="365D1A85" w14:textId="00D286F8" w:rsidR="00092DFF" w:rsidRDefault="00092DFF" w:rsidP="00084156">
      <w:pPr>
        <w:pStyle w:val="odpov"/>
        <w:ind w:firstLine="708"/>
      </w:pPr>
      <w:bookmarkStart w:id="15" w:name="_Hlk135043850"/>
      <w:bookmarkStart w:id="16" w:name="_Hlk135039909"/>
      <w:bookmarkEnd w:id="13"/>
      <w:bookmarkEnd w:id="14"/>
      <w:r>
        <w:t>V prostoru šatny bude v zadní části posunuta pozice stávající příčky</w:t>
      </w:r>
      <w:r w:rsidR="004F5DB5">
        <w:t xml:space="preserve"> směrem dozadu tak, aby byla šatna nepatrně půdorysně zvětšena</w:t>
      </w:r>
      <w:r>
        <w:t>. Nově bude p</w:t>
      </w:r>
      <w:r w:rsidR="004F5DB5">
        <w:t xml:space="preserve">říčka zhotovena na hranici ostění bočního vstupu do </w:t>
      </w:r>
      <w:r w:rsidR="004F5DB5">
        <w:lastRenderedPageBreak/>
        <w:t>budovy (viz výkres č. D.1.1.7). Příčka je navržena z SDK desek – Knauf RED Piano tl. 12,5mm. V pásu, kde budou v šatně na příčku upevněny háčky, bude příčka vyztužena.</w:t>
      </w:r>
    </w:p>
    <w:bookmarkEnd w:id="15"/>
    <w:p w14:paraId="4F7AC004" w14:textId="147D1426" w:rsidR="008F2717" w:rsidRPr="008F2717" w:rsidRDefault="008F2717" w:rsidP="00307D5B">
      <w:pPr>
        <w:pStyle w:val="odpov"/>
        <w:rPr>
          <w:u w:val="single"/>
        </w:rPr>
      </w:pPr>
      <w:r w:rsidRPr="008F2717">
        <w:rPr>
          <w:u w:val="single"/>
        </w:rPr>
        <w:t>Statické výpočty překladů jsou součástí této dokumentace</w:t>
      </w:r>
      <w:r w:rsidR="0043444D">
        <w:rPr>
          <w:u w:val="single"/>
        </w:rPr>
        <w:t>!</w:t>
      </w:r>
    </w:p>
    <w:p w14:paraId="6CC62E8D" w14:textId="36DF33AE" w:rsidR="004F5DB5" w:rsidRPr="00092DFF" w:rsidRDefault="004F5DB5" w:rsidP="00307D5B">
      <w:pPr>
        <w:pStyle w:val="odpov"/>
      </w:pPr>
      <w:r>
        <w:t>Ve 2.NP a 3.NP nebudou prováděny žádné stavební zásahy.</w:t>
      </w:r>
    </w:p>
    <w:p w14:paraId="63A9C14D" w14:textId="429FA1E4" w:rsidR="00443CD8" w:rsidRPr="00170F1B" w:rsidRDefault="00443CD8" w:rsidP="00A920B7">
      <w:pPr>
        <w:pStyle w:val="odpov"/>
      </w:pPr>
      <w:r w:rsidRPr="00170F1B">
        <w:t>Stávající stěny</w:t>
      </w:r>
      <w:r w:rsidR="005030E0" w:rsidRPr="00170F1B">
        <w:t xml:space="preserve"> v</w:t>
      </w:r>
      <w:r w:rsidR="00170F1B" w:rsidRPr="00170F1B">
        <w:t xml:space="preserve"> řešených místnostech </w:t>
      </w:r>
      <w:r w:rsidR="003705EA" w:rsidRPr="00170F1B">
        <w:t>(1.</w:t>
      </w:r>
      <w:r w:rsidR="00170F1B" w:rsidRPr="00170F1B">
        <w:t>P</w:t>
      </w:r>
      <w:r w:rsidR="003705EA" w:rsidRPr="00170F1B">
        <w:t>P-</w:t>
      </w:r>
      <w:r w:rsidR="00170F1B" w:rsidRPr="00170F1B">
        <w:t>1</w:t>
      </w:r>
      <w:r w:rsidR="003705EA" w:rsidRPr="00170F1B">
        <w:t>.</w:t>
      </w:r>
      <w:r w:rsidR="00170F1B" w:rsidRPr="00170F1B">
        <w:t>N</w:t>
      </w:r>
      <w:r w:rsidR="003705EA" w:rsidRPr="00170F1B">
        <w:t>P)</w:t>
      </w:r>
      <w:r w:rsidRPr="00170F1B">
        <w:t xml:space="preserve"> budou očištěny a v případě potřeby budou odstraněny staré vrstvy minulých nátěrů. </w:t>
      </w:r>
      <w:r w:rsidR="006A7796">
        <w:t xml:space="preserve"> Ve foyer bude kompletně odstraněn dřevěný obklad stěn. </w:t>
      </w:r>
      <w:r w:rsidR="00A920B7" w:rsidRPr="00170F1B">
        <w:t>Drobné závady na</w:t>
      </w:r>
      <w:r w:rsidR="006A7796">
        <w:t xml:space="preserve"> všech</w:t>
      </w:r>
      <w:r w:rsidR="00A920B7" w:rsidRPr="00170F1B">
        <w:t xml:space="preserve"> stěnách a stropech (trhliny, díry) budou opraveny vápenným štukem. Všechny řešené místnosti budou ošetřeny minerální penetrací a následně vymalovány. </w:t>
      </w:r>
    </w:p>
    <w:bookmarkEnd w:id="16"/>
    <w:p w14:paraId="14BB4FE5" w14:textId="30332261" w:rsidR="003C14FD" w:rsidRPr="005200F4" w:rsidRDefault="003C14FD" w:rsidP="00F04A81">
      <w:pPr>
        <w:pStyle w:val="Bezmezer"/>
        <w:rPr>
          <w:rFonts w:cstheme="minorHAnsi"/>
          <w:i/>
        </w:rPr>
      </w:pPr>
      <w:r w:rsidRPr="005200F4">
        <w:rPr>
          <w:rFonts w:cstheme="minorHAnsi"/>
          <w:i/>
        </w:rPr>
        <w:t>Vodorovné konstrukce</w:t>
      </w:r>
    </w:p>
    <w:p w14:paraId="33BDC660" w14:textId="341A1613" w:rsidR="006A7796" w:rsidRPr="005200F4" w:rsidRDefault="003C14FD" w:rsidP="00403E49">
      <w:pPr>
        <w:pStyle w:val="odpov"/>
        <w:spacing w:before="0" w:after="0"/>
      </w:pPr>
      <w:bookmarkStart w:id="17" w:name="_Hlk135040050"/>
      <w:r w:rsidRPr="005200F4">
        <w:t>Vodorovné konstrukce zahrnu</w:t>
      </w:r>
      <w:r w:rsidR="00B36DDF" w:rsidRPr="005200F4">
        <w:t xml:space="preserve">jí </w:t>
      </w:r>
      <w:r w:rsidRPr="005200F4">
        <w:t>především rekonstrukci</w:t>
      </w:r>
      <w:r w:rsidR="00170F1B" w:rsidRPr="005200F4">
        <w:t xml:space="preserve"> některých</w:t>
      </w:r>
      <w:r w:rsidRPr="005200F4">
        <w:t xml:space="preserve"> podlah v</w:t>
      </w:r>
      <w:r w:rsidR="00170F1B" w:rsidRPr="005200F4">
        <w:t> řešených částech</w:t>
      </w:r>
      <w:r w:rsidRPr="005200F4">
        <w:t> budov</w:t>
      </w:r>
      <w:r w:rsidR="00170F1B" w:rsidRPr="005200F4">
        <w:t xml:space="preserve">y, podhled ve foyer a </w:t>
      </w:r>
      <w:r w:rsidR="003F4C0B">
        <w:t>dřevěnou</w:t>
      </w:r>
      <w:r w:rsidR="00170F1B" w:rsidRPr="005200F4">
        <w:t xml:space="preserve"> konstrukci mezipatra. </w:t>
      </w:r>
    </w:p>
    <w:p w14:paraId="17AC658D" w14:textId="12701224" w:rsidR="00170F1B" w:rsidRPr="005200F4" w:rsidRDefault="00170F1B" w:rsidP="006A7796">
      <w:pPr>
        <w:pStyle w:val="odpov"/>
        <w:spacing w:after="0"/>
        <w:ind w:firstLine="708"/>
      </w:pPr>
      <w:r w:rsidRPr="005200F4">
        <w:t xml:space="preserve">Stávající koberec v archivu knihovny v 1.PP bude odstraněn. Podlaha pod kobercem bude vyspravena a očištěna od zbytků kobercového lepidla. </w:t>
      </w:r>
    </w:p>
    <w:p w14:paraId="3D2EED61" w14:textId="1006F104" w:rsidR="006A7796" w:rsidRPr="005200F4" w:rsidRDefault="00170F1B" w:rsidP="00AA7A06">
      <w:pPr>
        <w:pStyle w:val="odpov"/>
        <w:spacing w:before="0" w:after="0"/>
      </w:pPr>
      <w:r w:rsidRPr="005200F4">
        <w:tab/>
        <w:t>V 1.NP bude v místnosti 1.05 parketová podlaha zachována. V druhé části knihovny (1.08) je stávající dřevěná parketová podlaha ve špatném stavu, proto bude odstraněna a nahrazena novou dřevěnou krytinou. Pochozí plocha mezipatra pak bude</w:t>
      </w:r>
      <w:r w:rsidR="006A7796" w:rsidRPr="005200F4">
        <w:t xml:space="preserve"> zhotovena z dřevěných prken </w:t>
      </w:r>
      <w:r w:rsidR="00056831">
        <w:t xml:space="preserve">tl. 50mm na pero a drážku </w:t>
      </w:r>
      <w:r w:rsidR="006A7796" w:rsidRPr="005200F4">
        <w:t>lakovaných transparentním odolným lakem.</w:t>
      </w:r>
    </w:p>
    <w:p w14:paraId="7494083C" w14:textId="02852489" w:rsidR="006A7796" w:rsidRPr="005200F4" w:rsidRDefault="006A7796" w:rsidP="00AA7A06">
      <w:pPr>
        <w:pStyle w:val="odpov"/>
        <w:spacing w:before="0" w:after="0"/>
      </w:pPr>
      <w:r w:rsidRPr="005200F4">
        <w:tab/>
        <w:t>Stávající kamenná dlažba ve foyer a baru bude přebroušena, dle potřeby lokálně vyspravena (vytmelena) a vyleštěna.  Stávající podhled ve foyer bude odstraněn a nahrazen hladkým bílým SDK podhledem ve stejné výšce (cca 4050mm od podlahy)</w:t>
      </w:r>
      <w:r w:rsidR="00DB5ACA" w:rsidRPr="005200F4">
        <w:t>, na který budou zavěšena stávající skleněná svítidla.</w:t>
      </w:r>
    </w:p>
    <w:p w14:paraId="184B4520" w14:textId="107D870E" w:rsidR="00DB5ACA" w:rsidRPr="005200F4" w:rsidRDefault="0037165F" w:rsidP="008F2717">
      <w:pPr>
        <w:pStyle w:val="odpov"/>
        <w:spacing w:after="0"/>
        <w:rPr>
          <w:u w:val="single"/>
        </w:rPr>
      </w:pPr>
      <w:r>
        <w:rPr>
          <w:u w:val="single"/>
        </w:rPr>
        <w:t>K</w:t>
      </w:r>
      <w:r w:rsidRPr="005200F4">
        <w:rPr>
          <w:u w:val="single"/>
        </w:rPr>
        <w:t>ONSTRUKCE MEZIPATRA</w:t>
      </w:r>
    </w:p>
    <w:p w14:paraId="52C899C4" w14:textId="66A7332D" w:rsidR="00DB5ACA" w:rsidRDefault="00DB5ACA" w:rsidP="00AA7A06">
      <w:pPr>
        <w:pStyle w:val="odpov"/>
        <w:spacing w:before="0" w:after="0"/>
        <w:rPr>
          <w:color w:val="FF0000"/>
        </w:rPr>
      </w:pPr>
      <w:r w:rsidRPr="005200F4">
        <w:t xml:space="preserve">Navržený ochoz v knihovně (m.č.1.08) bude zhotoven z konstrukce </w:t>
      </w:r>
      <w:r w:rsidR="00CB34A1">
        <w:t xml:space="preserve">z lepených dřevěných nosníků </w:t>
      </w:r>
      <w:r w:rsidRPr="005200F4">
        <w:t>uložen</w:t>
      </w:r>
      <w:r w:rsidR="00CB34A1">
        <w:t>ých</w:t>
      </w:r>
      <w:r w:rsidRPr="005200F4">
        <w:t xml:space="preserve"> do obvodového nosného zdiva. Do mezipatra se bude vstupovat po schodech umístěných v zadní části místnosti. </w:t>
      </w:r>
      <w:r w:rsidR="005200F4" w:rsidRPr="005200F4">
        <w:t>Zde bude ochoz rozšíře</w:t>
      </w:r>
      <w:r w:rsidR="000C0019">
        <w:t>n. Lávka</w:t>
      </w:r>
      <w:r w:rsidR="005200F4" w:rsidRPr="005200F4">
        <w:t xml:space="preserve"> ve zbylé části knihovny probíhá dokola kolem místnosti v šířce 1300mm (300mm obsadí průběžné knihovní regály a 1000mm bude sloužit jako volný průchod).</w:t>
      </w:r>
      <w:r w:rsidR="005200F4" w:rsidRPr="00011589">
        <w:t xml:space="preserve"> </w:t>
      </w:r>
      <w:r w:rsidR="005200F4" w:rsidRPr="002B14EB">
        <w:rPr>
          <w:b/>
          <w:bCs/>
        </w:rPr>
        <w:t>Podrobný popis konstrukce a její statický výpočet je součástí této dokumentace</w:t>
      </w:r>
      <w:r w:rsidR="00804B35" w:rsidRPr="002B14EB">
        <w:rPr>
          <w:b/>
          <w:bCs/>
        </w:rPr>
        <w:t>! Způsob provádění konstrukc</w:t>
      </w:r>
      <w:r w:rsidR="00DA3AAF" w:rsidRPr="002B14EB">
        <w:rPr>
          <w:b/>
          <w:bCs/>
        </w:rPr>
        <w:t xml:space="preserve">e, navržené profily, kotvící prvky a způsob montáže budou </w:t>
      </w:r>
      <w:r w:rsidR="002B14EB" w:rsidRPr="002B14EB">
        <w:rPr>
          <w:b/>
          <w:bCs/>
        </w:rPr>
        <w:t>dodrženy! Veškeré změny musí být konzultovány se statikem!</w:t>
      </w:r>
      <w:r w:rsidR="005200F4" w:rsidRPr="00011589">
        <w:t xml:space="preserve"> </w:t>
      </w:r>
    </w:p>
    <w:bookmarkEnd w:id="17"/>
    <w:p w14:paraId="3745B635" w14:textId="77777777" w:rsidR="005200F4" w:rsidRDefault="005200F4" w:rsidP="00F04A81">
      <w:pPr>
        <w:pStyle w:val="Bezmezer"/>
        <w:rPr>
          <w:rFonts w:cstheme="minorHAnsi"/>
          <w:i/>
          <w:color w:val="FF0000"/>
        </w:rPr>
      </w:pPr>
    </w:p>
    <w:p w14:paraId="455EE33F" w14:textId="60A53C7F" w:rsidR="003C14FD" w:rsidRPr="0029582D" w:rsidRDefault="00A920B7" w:rsidP="00F04A81">
      <w:pPr>
        <w:pStyle w:val="Bezmezer"/>
        <w:rPr>
          <w:rFonts w:asciiTheme="majorHAnsi" w:hAnsiTheme="majorHAnsi" w:cstheme="majorHAnsi"/>
          <w:b/>
          <w:bCs/>
          <w:i/>
        </w:rPr>
      </w:pPr>
      <w:r w:rsidRPr="0029582D">
        <w:rPr>
          <w:rFonts w:asciiTheme="majorHAnsi" w:hAnsiTheme="majorHAnsi" w:cstheme="majorHAnsi"/>
          <w:b/>
          <w:bCs/>
          <w:i/>
        </w:rPr>
        <w:t>Spojovací konstrukce (schodiště</w:t>
      </w:r>
      <w:r w:rsidR="005200F4" w:rsidRPr="0029582D">
        <w:rPr>
          <w:rFonts w:asciiTheme="majorHAnsi" w:hAnsiTheme="majorHAnsi" w:cstheme="majorHAnsi"/>
          <w:b/>
          <w:bCs/>
          <w:i/>
        </w:rPr>
        <w:t>, rampy</w:t>
      </w:r>
      <w:r w:rsidRPr="0029582D">
        <w:rPr>
          <w:rFonts w:asciiTheme="majorHAnsi" w:hAnsiTheme="majorHAnsi" w:cstheme="majorHAnsi"/>
          <w:b/>
          <w:bCs/>
          <w:i/>
        </w:rPr>
        <w:t>)</w:t>
      </w:r>
    </w:p>
    <w:p w14:paraId="5D9DBF03" w14:textId="596191F5" w:rsidR="007B49B6" w:rsidRDefault="00A920B7" w:rsidP="007B49B6">
      <w:pPr>
        <w:pStyle w:val="odpov"/>
      </w:pPr>
      <w:r w:rsidRPr="008F2717">
        <w:tab/>
      </w:r>
      <w:bookmarkStart w:id="18" w:name="_Hlk135040092"/>
      <w:r w:rsidR="005200F4" w:rsidRPr="008F2717">
        <w:t xml:space="preserve">Hlavní vstupní schodiště do budovy není touto dokumentací řešeno a zůstává stávající. </w:t>
      </w:r>
      <w:r w:rsidR="00B9757F">
        <w:t>Bezbariérová úprava bočního vstupu není součástí této dokumentace</w:t>
      </w:r>
      <w:r w:rsidR="007B49B6">
        <w:t xml:space="preserve">. </w:t>
      </w:r>
      <w:r w:rsidR="007B49B6" w:rsidRPr="008920DB">
        <w:rPr>
          <w:u w:val="single"/>
        </w:rPr>
        <w:t>Je řešen</w:t>
      </w:r>
      <w:r w:rsidR="007B49B6">
        <w:rPr>
          <w:u w:val="single"/>
        </w:rPr>
        <w:t>a</w:t>
      </w:r>
      <w:r w:rsidR="007B49B6" w:rsidRPr="008920DB">
        <w:rPr>
          <w:u w:val="single"/>
        </w:rPr>
        <w:t xml:space="preserve"> </w:t>
      </w:r>
      <w:r w:rsidR="002D74A3">
        <w:rPr>
          <w:u w:val="single"/>
        </w:rPr>
        <w:t xml:space="preserve">v samostatném projektu, který v září 2023 získal od </w:t>
      </w:r>
      <w:r w:rsidR="006D0B5C">
        <w:rPr>
          <w:u w:val="single"/>
        </w:rPr>
        <w:t>stavebního úřadu územní souhlas.</w:t>
      </w:r>
    </w:p>
    <w:p w14:paraId="4BDB2549" w14:textId="4825907A" w:rsidR="008F2717" w:rsidRPr="008F2717" w:rsidRDefault="008F2717" w:rsidP="008F2717">
      <w:pPr>
        <w:pStyle w:val="odpov"/>
        <w:spacing w:before="0"/>
        <w:ind w:firstLine="708"/>
      </w:pPr>
      <w:r>
        <w:t>Hlavní schodiště v budově slouží jako chráněná úniková cesta. Touto dokumentací není řešeno.</w:t>
      </w:r>
    </w:p>
    <w:bookmarkEnd w:id="18"/>
    <w:p w14:paraId="109A0C21" w14:textId="7452F850" w:rsidR="00F04A81" w:rsidRPr="008F2717" w:rsidRDefault="00F04A81" w:rsidP="00F04A81">
      <w:pPr>
        <w:pStyle w:val="Bezmezer"/>
        <w:rPr>
          <w:rFonts w:cstheme="minorHAnsi"/>
        </w:rPr>
      </w:pPr>
      <w:r w:rsidRPr="008F2717">
        <w:rPr>
          <w:rFonts w:cstheme="minorHAnsi"/>
        </w:rPr>
        <w:t>c) m</w:t>
      </w:r>
      <w:r w:rsidR="00A5223D" w:rsidRPr="008F2717">
        <w:rPr>
          <w:rFonts w:cstheme="minorHAnsi"/>
        </w:rPr>
        <w:t>echanická odolnost a stabilita</w:t>
      </w:r>
    </w:p>
    <w:p w14:paraId="00D019AC" w14:textId="23D7FFFF" w:rsidR="00492F5C" w:rsidRPr="008F2717" w:rsidRDefault="00492F5C" w:rsidP="008F2717">
      <w:pPr>
        <w:pStyle w:val="odpov"/>
        <w:spacing w:before="0"/>
      </w:pPr>
      <w:r w:rsidRPr="008F2717">
        <w:tab/>
        <w:t xml:space="preserve">Všechny konstrukce budou provedeny tak, aby zatížení na ně působící nemělo za následek jejich zřícení nebo větší stupeň nepřípustného přetvoření, jehož důsledkem může být i poškození nainstalovaného technického zařízení či dalšího vybavení.  </w:t>
      </w:r>
      <w:r w:rsidR="008F2717">
        <w:t>Součástí této dokumentace je statický výpočet</w:t>
      </w:r>
      <w:r w:rsidR="007F2906">
        <w:t xml:space="preserve"> </w:t>
      </w:r>
      <w:r w:rsidR="00A60FF6">
        <w:t xml:space="preserve">nových </w:t>
      </w:r>
      <w:r w:rsidR="007F2906">
        <w:t xml:space="preserve">překladů, </w:t>
      </w:r>
      <w:r w:rsidR="00177342">
        <w:t>vloženého</w:t>
      </w:r>
      <w:r w:rsidR="007F2906">
        <w:t xml:space="preserve"> mezipatra</w:t>
      </w:r>
      <w:r w:rsidR="00A60FF6">
        <w:t xml:space="preserve"> a schodiště do mezipatra</w:t>
      </w:r>
      <w:r w:rsidR="008F2717">
        <w:t>.</w:t>
      </w:r>
    </w:p>
    <w:p w14:paraId="17DB28FF" w14:textId="77777777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B.2.7 Základní charakteristika technických a technologických zařízení</w:t>
      </w:r>
    </w:p>
    <w:p w14:paraId="4DC077E2" w14:textId="77777777" w:rsidR="00F04A81" w:rsidRPr="00A46614" w:rsidRDefault="00F04A81" w:rsidP="00F04A81">
      <w:pPr>
        <w:pStyle w:val="Bezmezer"/>
        <w:rPr>
          <w:rFonts w:cstheme="minorHAnsi"/>
        </w:rPr>
      </w:pPr>
    </w:p>
    <w:p w14:paraId="6BC3EA3F" w14:textId="77777777" w:rsidR="00F04A81" w:rsidRPr="00A46614" w:rsidRDefault="00492F5C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a) technické řešení</w:t>
      </w:r>
    </w:p>
    <w:p w14:paraId="55FE6839" w14:textId="77777777" w:rsidR="00492F5C" w:rsidRPr="00455159" w:rsidRDefault="00A06B5C" w:rsidP="00455159">
      <w:pPr>
        <w:pStyle w:val="odpov"/>
      </w:pPr>
      <w:r w:rsidRPr="00455159">
        <w:lastRenderedPageBreak/>
        <w:tab/>
        <w:t xml:space="preserve">Projekt </w:t>
      </w:r>
      <w:r w:rsidR="00492F5C" w:rsidRPr="00455159">
        <w:t xml:space="preserve"> neobsahuje </w:t>
      </w:r>
      <w:r w:rsidRPr="00455159">
        <w:t xml:space="preserve">žádné nové </w:t>
      </w:r>
      <w:r w:rsidR="00492F5C" w:rsidRPr="00455159">
        <w:t>technické ani výrobní technologická zařízení</w:t>
      </w:r>
      <w:r w:rsidRPr="00455159">
        <w:t>.</w:t>
      </w:r>
    </w:p>
    <w:p w14:paraId="24010D9F" w14:textId="77777777" w:rsidR="002C27B4" w:rsidRDefault="002C27B4" w:rsidP="00F04A81">
      <w:pPr>
        <w:pStyle w:val="Bezmezer"/>
        <w:rPr>
          <w:rFonts w:cstheme="minorHAnsi"/>
        </w:rPr>
      </w:pPr>
    </w:p>
    <w:p w14:paraId="2277EE55" w14:textId="77777777" w:rsidR="002C27B4" w:rsidRDefault="002C27B4" w:rsidP="00F04A81">
      <w:pPr>
        <w:pStyle w:val="Bezmezer"/>
        <w:rPr>
          <w:rFonts w:cstheme="minorHAnsi"/>
        </w:rPr>
      </w:pPr>
    </w:p>
    <w:p w14:paraId="1BF13DEF" w14:textId="57744495" w:rsidR="00492F5C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b) výčet technic</w:t>
      </w:r>
      <w:r w:rsidR="00492F5C" w:rsidRPr="00A46614">
        <w:rPr>
          <w:rFonts w:cstheme="minorHAnsi"/>
        </w:rPr>
        <w:t>kých a technologických zařízení</w:t>
      </w:r>
    </w:p>
    <w:p w14:paraId="10E1AA88" w14:textId="77777777" w:rsidR="00492F5C" w:rsidRPr="00A06B5C" w:rsidRDefault="00A06B5C" w:rsidP="00A06B5C">
      <w:pPr>
        <w:pStyle w:val="odpov"/>
      </w:pPr>
      <w:r>
        <w:tab/>
      </w:r>
      <w:r w:rsidR="00492F5C" w:rsidRPr="00A06B5C">
        <w:t>Stavba neobsahuje technické ani výrobní technologická zařízení.</w:t>
      </w:r>
    </w:p>
    <w:p w14:paraId="113D2961" w14:textId="77777777" w:rsidR="00F04A81" w:rsidRPr="00D72F9A" w:rsidRDefault="00F04A81" w:rsidP="00F04A81">
      <w:pPr>
        <w:pStyle w:val="Bezmezer"/>
        <w:rPr>
          <w:rFonts w:cstheme="minorHAnsi"/>
          <w:u w:val="single"/>
        </w:rPr>
      </w:pPr>
      <w:r w:rsidRPr="00D72F9A">
        <w:rPr>
          <w:rFonts w:cstheme="minorHAnsi"/>
          <w:u w:val="single"/>
        </w:rPr>
        <w:t>B.2.8 Zásady požárně bezpečnostního řešení</w:t>
      </w:r>
    </w:p>
    <w:p w14:paraId="72692E99" w14:textId="5C6E0920" w:rsidR="00532DAC" w:rsidRPr="00D72F9A" w:rsidRDefault="00A06B5C" w:rsidP="00A06B5C">
      <w:pPr>
        <w:pStyle w:val="odpov"/>
      </w:pPr>
      <w:r w:rsidRPr="00D72F9A">
        <w:tab/>
      </w:r>
      <w:r w:rsidR="00A5223D" w:rsidRPr="00D72F9A">
        <w:t xml:space="preserve">Dokumentace požárně bezpečnostního řešení </w:t>
      </w:r>
      <w:r w:rsidR="00AB6193">
        <w:t xml:space="preserve">je </w:t>
      </w:r>
      <w:r w:rsidR="00A5223D" w:rsidRPr="00D72F9A">
        <w:t>součástí této PD.</w:t>
      </w:r>
      <w:r w:rsidRPr="00D72F9A">
        <w:t xml:space="preserve"> </w:t>
      </w:r>
    </w:p>
    <w:p w14:paraId="1A1C45E7" w14:textId="77777777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B.2.9 Úspora energie a tepelná ochrana</w:t>
      </w:r>
    </w:p>
    <w:p w14:paraId="49B27ECB" w14:textId="2855358A" w:rsidR="00A06B5C" w:rsidRDefault="00686162" w:rsidP="00A06B5C">
      <w:pPr>
        <w:pStyle w:val="odpov"/>
      </w:pPr>
      <w:r>
        <w:tab/>
      </w:r>
      <w:r w:rsidR="00A5223D" w:rsidRPr="00A06B5C">
        <w:t>Dokumentace posouzení energetické bilance není součástí této PD.</w:t>
      </w:r>
      <w:r w:rsidR="00A06B5C" w:rsidRPr="00A06B5C">
        <w:t xml:space="preserve"> </w:t>
      </w:r>
    </w:p>
    <w:p w14:paraId="0A2223BD" w14:textId="77777777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B.2.10 Hygienické požadavky na stavby, požadavky na pracovní a komunální prostředí</w:t>
      </w:r>
    </w:p>
    <w:p w14:paraId="5AC1CC6C" w14:textId="77777777" w:rsidR="00F04A81" w:rsidRPr="00A46614" w:rsidRDefault="00F04A81" w:rsidP="00F04A81">
      <w:pPr>
        <w:pStyle w:val="Bezmezer"/>
        <w:rPr>
          <w:rFonts w:cstheme="minorHAnsi"/>
        </w:rPr>
      </w:pPr>
    </w:p>
    <w:p w14:paraId="57CC1F01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Zásady řešení parametrů stavby - větrání, vytápění, osvětlení, zásobování vodou, odpadů apod., a dále zásady řešení vlivu stavby na okolí - vibrace, hluk, prašnost apod.</w:t>
      </w:r>
    </w:p>
    <w:p w14:paraId="4CCE460D" w14:textId="140E991C" w:rsidR="0090116D" w:rsidRDefault="00D01778" w:rsidP="00B57990">
      <w:pPr>
        <w:pStyle w:val="odpov"/>
      </w:pPr>
      <w:r w:rsidRPr="00A46614">
        <w:tab/>
      </w:r>
      <w:r w:rsidR="0090116D" w:rsidRPr="00B57990">
        <w:t>Stavba je navržena v souladu s požadavky §10 Všeobecné požadavky pro ochranu zdraví, zdravých životních podmínek a životního prostředí vyhl. č. 268/2009Sb. O technických požadavcích na stavby.</w:t>
      </w:r>
    </w:p>
    <w:p w14:paraId="6E4DCFC5" w14:textId="19D2E554" w:rsidR="00AB6193" w:rsidRPr="00B57990" w:rsidRDefault="00231EE5" w:rsidP="00AB6193">
      <w:pPr>
        <w:pStyle w:val="odpov"/>
        <w:numPr>
          <w:ilvl w:val="0"/>
          <w:numId w:val="3"/>
        </w:numPr>
      </w:pPr>
      <w:r>
        <w:t xml:space="preserve">Větrání </w:t>
      </w:r>
      <w:r w:rsidR="0044240E">
        <w:t xml:space="preserve">upravovaných místností </w:t>
      </w:r>
      <w:r>
        <w:t xml:space="preserve">bude zajištěno </w:t>
      </w:r>
      <w:r w:rsidR="0044240E">
        <w:t>přirozeně</w:t>
      </w:r>
      <w:r>
        <w:t xml:space="preserve"> – okny.</w:t>
      </w:r>
      <w:r w:rsidR="00AB6193">
        <w:t xml:space="preserve"> </w:t>
      </w:r>
      <w:r w:rsidR="0044240E">
        <w:t>Ostatní</w:t>
      </w:r>
      <w:r w:rsidR="00AB6193">
        <w:t xml:space="preserve"> místnosti budovy jsou odvětrány stávajícím způsobem.</w:t>
      </w:r>
    </w:p>
    <w:p w14:paraId="3A28BDCA" w14:textId="207599B9" w:rsidR="00AB6193" w:rsidRPr="00B57990" w:rsidRDefault="00AB6193" w:rsidP="00AB6193">
      <w:pPr>
        <w:pStyle w:val="odpov"/>
        <w:numPr>
          <w:ilvl w:val="0"/>
          <w:numId w:val="3"/>
        </w:numPr>
      </w:pPr>
      <w:r w:rsidRPr="00B57990">
        <w:t xml:space="preserve">Vytápění objektu je </w:t>
      </w:r>
      <w:r>
        <w:t>stávající</w:t>
      </w:r>
      <w:r w:rsidR="003F3C95">
        <w:t xml:space="preserve"> (plynové kotle</w:t>
      </w:r>
      <w:r w:rsidR="0039445B">
        <w:t>)</w:t>
      </w:r>
      <w:r>
        <w:t xml:space="preserve">. </w:t>
      </w:r>
      <w:r w:rsidR="00DA4FA7">
        <w:t>Způsob vytápění a umístění radiátorů  se nemění</w:t>
      </w:r>
      <w:r w:rsidR="000375AD">
        <w:t xml:space="preserve">. </w:t>
      </w:r>
    </w:p>
    <w:p w14:paraId="4805C6B9" w14:textId="77777777" w:rsidR="00AB6193" w:rsidRPr="00B57990" w:rsidRDefault="00AB6193" w:rsidP="00AB6193">
      <w:pPr>
        <w:pStyle w:val="odpov"/>
        <w:numPr>
          <w:ilvl w:val="0"/>
          <w:numId w:val="3"/>
        </w:numPr>
      </w:pPr>
      <w:r w:rsidRPr="00B57990">
        <w:t xml:space="preserve">Zásobování objektu vodou je beze změn oproti stávajícímu stavu.  </w:t>
      </w:r>
    </w:p>
    <w:p w14:paraId="20A586F8" w14:textId="6B685B09" w:rsidR="00AB6193" w:rsidRDefault="00AB6193" w:rsidP="00AB6193">
      <w:pPr>
        <w:pStyle w:val="odpov"/>
        <w:numPr>
          <w:ilvl w:val="0"/>
          <w:numId w:val="3"/>
        </w:numPr>
      </w:pPr>
      <w:r w:rsidRPr="00B57990">
        <w:t xml:space="preserve">Všechny řešené místnosti jsou vybaveny umělým osvětlením. </w:t>
      </w:r>
      <w:r>
        <w:t>Osvětlení do nově vzniklých místností bude zvoleno</w:t>
      </w:r>
      <w:r w:rsidRPr="00B57990">
        <w:t xml:space="preserve"> s ohledem na výpočet </w:t>
      </w:r>
      <w:r>
        <w:t xml:space="preserve">denního a </w:t>
      </w:r>
      <w:r w:rsidRPr="00B57990">
        <w:t xml:space="preserve">umělého osvětlení a druh vykonávané </w:t>
      </w:r>
      <w:r w:rsidRPr="00DC56A4">
        <w:t xml:space="preserve">činnosti dle ČSN EN 12 464-1, prostory vyhovující dennímu osvětlení dle ČSN 73 0580-01. ČSN EN 12464-1 Světlo a osvětlení – Osvětlení pracovních prostorů –  Část 1:  Vnitřní pracovní prostor. </w:t>
      </w:r>
    </w:p>
    <w:p w14:paraId="1D2CE816" w14:textId="39D929D9" w:rsidR="00BF2A5B" w:rsidRDefault="00BF2A5B" w:rsidP="00BF2A5B">
      <w:pPr>
        <w:pStyle w:val="odpov"/>
        <w:spacing w:before="0" w:after="0"/>
        <w:ind w:left="720"/>
      </w:pPr>
      <w:r>
        <w:t xml:space="preserve">K této dokumentaci je přiložen výpočet a návrh osvětlení </w:t>
      </w:r>
      <w:r w:rsidR="00C04B2B">
        <w:rPr>
          <w:u w:val="single"/>
        </w:rPr>
        <w:t>upravovaných</w:t>
      </w:r>
      <w:r>
        <w:t xml:space="preserve"> místností</w:t>
      </w:r>
      <w:r w:rsidR="00C04B2B">
        <w:t>:</w:t>
      </w:r>
    </w:p>
    <w:p w14:paraId="36084222" w14:textId="0F52069F" w:rsidR="00361802" w:rsidRPr="00CC2C49" w:rsidRDefault="00BF2A5B" w:rsidP="007C1BFE">
      <w:pPr>
        <w:pStyle w:val="odpov"/>
        <w:spacing w:before="0" w:after="0"/>
        <w:ind w:firstLine="708"/>
        <w:rPr>
          <w:color w:val="FF0000"/>
        </w:rPr>
      </w:pPr>
      <w:r w:rsidRPr="00CC2C49">
        <w:rPr>
          <w:color w:val="FF0000"/>
        </w:rPr>
        <w:t xml:space="preserve"> </w:t>
      </w:r>
      <w:r w:rsidR="00C04B2B" w:rsidRPr="00644885">
        <w:t xml:space="preserve">0.07 </w:t>
      </w:r>
      <w:r w:rsidR="008F2717" w:rsidRPr="00644885">
        <w:t xml:space="preserve">ARCHIV / </w:t>
      </w:r>
      <w:r w:rsidR="00735DFD" w:rsidRPr="00644885">
        <w:t>1.05 KNIHOVNA</w:t>
      </w:r>
      <w:r w:rsidR="008F2717" w:rsidRPr="00644885">
        <w:t xml:space="preserve"> / </w:t>
      </w:r>
      <w:r w:rsidR="00735DFD" w:rsidRPr="00644885">
        <w:t>1.08 KNIHOVNA</w:t>
      </w:r>
      <w:r w:rsidR="008F2717" w:rsidRPr="00644885">
        <w:t xml:space="preserve"> / </w:t>
      </w:r>
      <w:r w:rsidR="00361802" w:rsidRPr="00644885">
        <w:t xml:space="preserve"> 1.06 </w:t>
      </w:r>
      <w:r w:rsidR="003C6B3C" w:rsidRPr="00644885">
        <w:t xml:space="preserve">BAR </w:t>
      </w:r>
    </w:p>
    <w:p w14:paraId="33BB68A9" w14:textId="77777777" w:rsidR="00AB6193" w:rsidRPr="00B57990" w:rsidRDefault="00AB6193" w:rsidP="00AB6193">
      <w:pPr>
        <w:pStyle w:val="odpov"/>
        <w:numPr>
          <w:ilvl w:val="0"/>
          <w:numId w:val="3"/>
        </w:numPr>
      </w:pPr>
      <w:r w:rsidRPr="00B57990">
        <w:t>Odpady z provozu stavby jsou ukládány do nádob tomu určených na vyhrazeném místě. Druhy odpadů ze stavební činnosti jsou uvedeny v části B.8 - Zásady organizace výstavby.</w:t>
      </w:r>
    </w:p>
    <w:p w14:paraId="1EAFC759" w14:textId="1DBB3241" w:rsidR="00AB6193" w:rsidRDefault="00AB6193" w:rsidP="00AA1E01">
      <w:pPr>
        <w:pStyle w:val="odpov"/>
        <w:numPr>
          <w:ilvl w:val="0"/>
          <w:numId w:val="3"/>
        </w:numPr>
      </w:pPr>
      <w:r w:rsidRPr="00B57990">
        <w:t xml:space="preserve">V bezprostředním okolí se nenachází zdroj znečištění či vibrací. </w:t>
      </w:r>
      <w:r w:rsidR="00AA1E01">
        <w:t>Rekonstrukce a provoz objektu  nebude mít vliv</w:t>
      </w:r>
      <w:r w:rsidRPr="00B57990">
        <w:t xml:space="preserve"> (hluk, vibrace, prašnost atd.) na okolní objekty.</w:t>
      </w:r>
      <w:r w:rsidR="0036489F">
        <w:tab/>
      </w:r>
    </w:p>
    <w:p w14:paraId="6864E4F1" w14:textId="77777777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B.2.11 Zásady ochrany stavby před negativními účinky vnějšího prostředí</w:t>
      </w:r>
    </w:p>
    <w:p w14:paraId="01AFEDB6" w14:textId="77777777" w:rsidR="00F04A81" w:rsidRPr="00A46614" w:rsidRDefault="00F04A81" w:rsidP="00F04A81">
      <w:pPr>
        <w:pStyle w:val="Bezmezer"/>
        <w:rPr>
          <w:rFonts w:cstheme="minorHAnsi"/>
        </w:rPr>
      </w:pPr>
    </w:p>
    <w:p w14:paraId="553F11C5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a) ochrana př</w:t>
      </w:r>
      <w:r w:rsidR="00CF7AEF" w:rsidRPr="00A46614">
        <w:rPr>
          <w:rFonts w:cstheme="minorHAnsi"/>
        </w:rPr>
        <w:t>ed pronikáním radonu z podloží</w:t>
      </w:r>
    </w:p>
    <w:p w14:paraId="148F5158" w14:textId="1E067F22" w:rsidR="00AA1E01" w:rsidRPr="00A46614" w:rsidRDefault="00B57990" w:rsidP="00AA1E01">
      <w:pPr>
        <w:pStyle w:val="odpov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AA1E01" w:rsidRPr="00B57990">
        <w:t>Jedn</w:t>
      </w:r>
      <w:r w:rsidR="00AA1E01">
        <w:t>á se o úpravu interiéru budovy</w:t>
      </w:r>
      <w:r w:rsidR="00AA1E01" w:rsidRPr="00B57990">
        <w:t>. Ochrana před radonem je beze změn</w:t>
      </w:r>
      <w:r w:rsidR="00AA1E01">
        <w:rPr>
          <w:rFonts w:asciiTheme="minorHAnsi" w:hAnsiTheme="minorHAnsi" w:cstheme="minorHAnsi"/>
        </w:rPr>
        <w:t>.</w:t>
      </w:r>
    </w:p>
    <w:p w14:paraId="6F75E86C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b) ochrana před bludnými proudy,</w:t>
      </w:r>
    </w:p>
    <w:p w14:paraId="19625EB7" w14:textId="7E3B88CE" w:rsidR="00F04A81" w:rsidRDefault="00B81FA2" w:rsidP="00B57990">
      <w:pPr>
        <w:pStyle w:val="odpov"/>
      </w:pPr>
      <w:r w:rsidRPr="00B57990">
        <w:lastRenderedPageBreak/>
        <w:tab/>
      </w:r>
      <w:r w:rsidR="00294239" w:rsidRPr="00B57990">
        <w:t>V blízkosti budovy se nenachází zdroje stejnosměrné železniční trakce ani tramvajové provozy. Nehrozí tak nekontrolovaným proudům vniklých do země uzemněním instalace nebo nahodilým způsobem.</w:t>
      </w:r>
    </w:p>
    <w:p w14:paraId="6DD8401C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c) ochr</w:t>
      </w:r>
      <w:r w:rsidR="00294239" w:rsidRPr="00A46614">
        <w:rPr>
          <w:rFonts w:cstheme="minorHAnsi"/>
        </w:rPr>
        <w:t>ana před technickou seizmicitou</w:t>
      </w:r>
    </w:p>
    <w:p w14:paraId="1C2063C4" w14:textId="77777777" w:rsidR="00294239" w:rsidRPr="00B57990" w:rsidRDefault="00B81FA2" w:rsidP="00B57990">
      <w:pPr>
        <w:pStyle w:val="odpov"/>
      </w:pPr>
      <w:r w:rsidRPr="00A46614">
        <w:tab/>
      </w:r>
      <w:r w:rsidR="00294239" w:rsidRPr="00B57990">
        <w:t>Umístění stavby ani její provoz nevyžaduje ochranu před technickou seizmicitou.</w:t>
      </w:r>
    </w:p>
    <w:p w14:paraId="21A017C4" w14:textId="77777777" w:rsidR="00F04A81" w:rsidRPr="00A46614" w:rsidRDefault="00294239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 xml:space="preserve">d) </w:t>
      </w:r>
      <w:r w:rsidRPr="00D30197">
        <w:rPr>
          <w:rFonts w:cstheme="minorHAnsi"/>
        </w:rPr>
        <w:t>ochrana před hlukem</w:t>
      </w:r>
    </w:p>
    <w:p w14:paraId="12249A95" w14:textId="567813EE" w:rsidR="00AA1E01" w:rsidRPr="00B57990" w:rsidRDefault="00B57990" w:rsidP="00AA1E01">
      <w:pPr>
        <w:pStyle w:val="odpov"/>
      </w:pPr>
      <w:r w:rsidRPr="00B57990">
        <w:tab/>
      </w:r>
      <w:r w:rsidR="00AA1E01" w:rsidRPr="00B57990">
        <w:t xml:space="preserve">Jedná se o úpravu interiéru </w:t>
      </w:r>
      <w:r w:rsidR="00AA1E01">
        <w:t>budovy</w:t>
      </w:r>
      <w:r w:rsidR="00AA1E01" w:rsidRPr="00B57990">
        <w:t xml:space="preserve">. Ochrana před hlukem je beze změn oproti stávajícímu stavu. </w:t>
      </w:r>
    </w:p>
    <w:p w14:paraId="7E295FEF" w14:textId="77777777" w:rsidR="00F04A81" w:rsidRPr="00A46614" w:rsidRDefault="00627522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e) protipovodňová opatření</w:t>
      </w:r>
    </w:p>
    <w:p w14:paraId="1452421F" w14:textId="11450B2A" w:rsidR="00627522" w:rsidRPr="00B57990" w:rsidRDefault="00B81FA2" w:rsidP="00B57990">
      <w:pPr>
        <w:pStyle w:val="odpov"/>
      </w:pPr>
      <w:r w:rsidRPr="00A46614">
        <w:tab/>
      </w:r>
      <w:r w:rsidR="00627522" w:rsidRPr="00B57990">
        <w:t>Umístění stavby nevyžaduje protipovodňová opatření.</w:t>
      </w:r>
      <w:r w:rsidR="00AA1E01">
        <w:t xml:space="preserve"> Stavba </w:t>
      </w:r>
      <w:r w:rsidR="00AA7A06">
        <w:t>je</w:t>
      </w:r>
      <w:r w:rsidR="00AA1E01">
        <w:t xml:space="preserve"> nad úrovní hladiny stoleté vody.</w:t>
      </w:r>
    </w:p>
    <w:p w14:paraId="32BF6120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f) ostatní účinky - vliv poddolování, výskyt metanu apod.</w:t>
      </w:r>
    </w:p>
    <w:p w14:paraId="72FDD580" w14:textId="77777777" w:rsidR="00627522" w:rsidRPr="00450502" w:rsidRDefault="00B81FA2" w:rsidP="00450502">
      <w:pPr>
        <w:pStyle w:val="odpov"/>
      </w:pPr>
      <w:r w:rsidRPr="00A46614">
        <w:tab/>
      </w:r>
      <w:r w:rsidR="00294239" w:rsidRPr="00450502">
        <w:t>Umístění stavby nevyžaduje řešit ostatní účinky vlivem poddolování, výskytu metanu apod.</w:t>
      </w:r>
    </w:p>
    <w:p w14:paraId="5390A84C" w14:textId="77777777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B.3 Připojení na technickou infrastrukturu</w:t>
      </w:r>
    </w:p>
    <w:p w14:paraId="6F954CB7" w14:textId="77777777" w:rsidR="00F04A81" w:rsidRPr="00A46614" w:rsidRDefault="00F04A81" w:rsidP="00F04A81">
      <w:pPr>
        <w:pStyle w:val="Bezmezer"/>
        <w:rPr>
          <w:rFonts w:cstheme="minorHAnsi"/>
        </w:rPr>
      </w:pPr>
    </w:p>
    <w:p w14:paraId="4DACF1E7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a) napojovací</w:t>
      </w:r>
      <w:r w:rsidR="00CF7AEF" w:rsidRPr="00A46614">
        <w:rPr>
          <w:rFonts w:cstheme="minorHAnsi"/>
        </w:rPr>
        <w:t xml:space="preserve"> místa technické infrastruktury</w:t>
      </w:r>
    </w:p>
    <w:p w14:paraId="5309C3A4" w14:textId="66D1C739" w:rsidR="0036489F" w:rsidRDefault="00B81FA2" w:rsidP="00450502">
      <w:pPr>
        <w:pStyle w:val="odpov"/>
      </w:pPr>
      <w:r w:rsidRPr="00A46614">
        <w:tab/>
      </w:r>
      <w:r w:rsidR="00CF7AEF" w:rsidRPr="00450502">
        <w:t>Jsou ponechány stávající.</w:t>
      </w:r>
    </w:p>
    <w:p w14:paraId="040FB264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b) připojovací rozměry, výkonové kapacity a délky.</w:t>
      </w:r>
    </w:p>
    <w:p w14:paraId="693B4B6A" w14:textId="77777777" w:rsidR="00CF7AEF" w:rsidRPr="00450502" w:rsidRDefault="00B81FA2" w:rsidP="00450502">
      <w:pPr>
        <w:pStyle w:val="odpov"/>
      </w:pPr>
      <w:r w:rsidRPr="00A46614">
        <w:tab/>
      </w:r>
      <w:r w:rsidR="00CF7AEF" w:rsidRPr="00450502">
        <w:t>Jsou ponechány stávající.</w:t>
      </w:r>
    </w:p>
    <w:p w14:paraId="22C91E57" w14:textId="77777777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B.4 Dopravní řešení</w:t>
      </w:r>
    </w:p>
    <w:p w14:paraId="189DBA9D" w14:textId="77777777" w:rsidR="00F04A81" w:rsidRPr="00A46614" w:rsidRDefault="00F04A81" w:rsidP="00F04A81">
      <w:pPr>
        <w:pStyle w:val="Bezmezer"/>
        <w:rPr>
          <w:rFonts w:cstheme="minorHAnsi"/>
        </w:rPr>
      </w:pPr>
    </w:p>
    <w:p w14:paraId="760CC5B0" w14:textId="77777777" w:rsidR="00F04A81" w:rsidRPr="00D30197" w:rsidRDefault="00F04A81" w:rsidP="00F04A81">
      <w:pPr>
        <w:pStyle w:val="Bezmezer"/>
        <w:rPr>
          <w:rFonts w:cstheme="minorHAnsi"/>
        </w:rPr>
      </w:pPr>
      <w:r w:rsidRPr="00D30197">
        <w:rPr>
          <w:rFonts w:cstheme="minorHAnsi"/>
        </w:rPr>
        <w:t>a) popis dopravního řešení včetně bezbariérových opatření pro přístupnost a užívání stavby osobami se sníženou schopností pohybu nebo orientace,</w:t>
      </w:r>
    </w:p>
    <w:p w14:paraId="7EF05437" w14:textId="2222973C" w:rsidR="0037395B" w:rsidRDefault="00B81FA2" w:rsidP="0037395B">
      <w:pPr>
        <w:pStyle w:val="odpov"/>
      </w:pPr>
      <w:r w:rsidRPr="00D30197">
        <w:tab/>
      </w:r>
      <w:r w:rsidR="001356F8" w:rsidRPr="00D30197">
        <w:t xml:space="preserve">Napojení na dopravní infrastrukturu </w:t>
      </w:r>
      <w:r w:rsidR="001356F8" w:rsidRPr="0073108F">
        <w:t xml:space="preserve">je </w:t>
      </w:r>
      <w:r w:rsidR="00905B72" w:rsidRPr="0073108F">
        <w:t xml:space="preserve">stávající </w:t>
      </w:r>
      <w:r w:rsidR="001356F8" w:rsidRPr="00D30197">
        <w:t>přes pozem</w:t>
      </w:r>
      <w:r w:rsidR="00427E3D" w:rsidRPr="00D30197">
        <w:t xml:space="preserve">ek </w:t>
      </w:r>
      <w:r w:rsidR="00614BCD">
        <w:t>2486/3</w:t>
      </w:r>
      <w:r w:rsidR="001356F8" w:rsidRPr="00D30197">
        <w:t xml:space="preserve"> (</w:t>
      </w:r>
      <w:r w:rsidR="00614BCD">
        <w:t>Komenského</w:t>
      </w:r>
      <w:r w:rsidR="00427E3D" w:rsidRPr="00D30197">
        <w:t xml:space="preserve"> ulice</w:t>
      </w:r>
      <w:r w:rsidR="001356F8" w:rsidRPr="00D30197">
        <w:t>), který je v</w:t>
      </w:r>
      <w:r w:rsidR="00455159" w:rsidRPr="00D30197">
        <w:t> </w:t>
      </w:r>
      <w:r w:rsidR="001356F8" w:rsidRPr="00D30197">
        <w:t xml:space="preserve">majetku Města Česká Kamenice. </w:t>
      </w:r>
      <w:r w:rsidR="001356F8" w:rsidRPr="0073108F">
        <w:t>Hlavní vstup</w:t>
      </w:r>
      <w:r w:rsidR="00145C66">
        <w:t xml:space="preserve"> do budovy není bezbariérově řešen. Bezbariérový vstup do </w:t>
      </w:r>
      <w:r w:rsidR="00341BA0">
        <w:t>hlavního sálu je stávající. Nově bude zřízen druhý bezbariérový vstup</w:t>
      </w:r>
      <w:r w:rsidR="001356F8" w:rsidRPr="0073108F">
        <w:t xml:space="preserve"> do budovy</w:t>
      </w:r>
      <w:r w:rsidR="001B6335">
        <w:t xml:space="preserve"> do prostoru baru, který budou využívat návštěvníci knihovny. </w:t>
      </w:r>
      <w:r w:rsidR="009841E3">
        <w:t>Tato úprava není sou</w:t>
      </w:r>
      <w:r w:rsidR="0037395B">
        <w:t xml:space="preserve">částí této dokumentace. </w:t>
      </w:r>
      <w:r w:rsidR="0037395B" w:rsidRPr="008920DB">
        <w:rPr>
          <w:u w:val="single"/>
        </w:rPr>
        <w:t>Je řešen</w:t>
      </w:r>
      <w:r w:rsidR="0037395B">
        <w:rPr>
          <w:u w:val="single"/>
        </w:rPr>
        <w:t>a</w:t>
      </w:r>
      <w:r w:rsidR="0037395B" w:rsidRPr="008920DB">
        <w:rPr>
          <w:u w:val="single"/>
        </w:rPr>
        <w:t xml:space="preserve"> samostatn</w:t>
      </w:r>
      <w:r w:rsidR="0055276D">
        <w:rPr>
          <w:u w:val="single"/>
        </w:rPr>
        <w:t xml:space="preserve">ým projektem, který v září 2023 získal </w:t>
      </w:r>
      <w:r w:rsidR="0037395B" w:rsidRPr="008920DB">
        <w:rPr>
          <w:u w:val="single"/>
        </w:rPr>
        <w:t>územní souhlas</w:t>
      </w:r>
      <w:r w:rsidR="00CA59AE">
        <w:rPr>
          <w:u w:val="single"/>
        </w:rPr>
        <w:t>.</w:t>
      </w:r>
      <w:r w:rsidR="0037395B">
        <w:t xml:space="preserve"> </w:t>
      </w:r>
    </w:p>
    <w:p w14:paraId="2C0EEF94" w14:textId="2F124430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b) napojení území na stávající dopravní infrastrukturu,</w:t>
      </w:r>
    </w:p>
    <w:p w14:paraId="5409D5F5" w14:textId="62CF70A0" w:rsidR="001356F8" w:rsidRPr="00450502" w:rsidRDefault="00B81FA2" w:rsidP="00450502">
      <w:pPr>
        <w:pStyle w:val="odpov"/>
      </w:pPr>
      <w:r w:rsidRPr="00A46614">
        <w:tab/>
      </w:r>
      <w:r w:rsidR="00AA1E01" w:rsidRPr="00450502">
        <w:t xml:space="preserve">Napojení na dopravní infrastrukturu je </w:t>
      </w:r>
      <w:r w:rsidR="0073108F">
        <w:t>stávající.</w:t>
      </w:r>
    </w:p>
    <w:p w14:paraId="18620600" w14:textId="2230F5FF" w:rsidR="00F04A81" w:rsidRPr="00A46614" w:rsidRDefault="001356F8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c) doprava v klidu</w:t>
      </w:r>
    </w:p>
    <w:p w14:paraId="038CFA5B" w14:textId="6AA5EEC4" w:rsidR="001356F8" w:rsidRPr="00450502" w:rsidRDefault="00B81FA2" w:rsidP="00450502">
      <w:pPr>
        <w:pStyle w:val="odpov"/>
      </w:pPr>
      <w:r w:rsidRPr="00450502">
        <w:tab/>
      </w:r>
      <w:r w:rsidR="00E31F8D" w:rsidRPr="00450502">
        <w:t>Jedná se o projekt interiéru. Doprava v klidu není řešena, je ponechán stávající stav.</w:t>
      </w:r>
    </w:p>
    <w:p w14:paraId="526D2C0E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d) pěší a cyklistické stezky.</w:t>
      </w:r>
    </w:p>
    <w:p w14:paraId="413FFB5D" w14:textId="77777777" w:rsidR="001356F8" w:rsidRPr="00450502" w:rsidRDefault="00B81FA2" w:rsidP="00450502">
      <w:pPr>
        <w:pStyle w:val="odpov"/>
      </w:pPr>
      <w:r w:rsidRPr="00450502">
        <w:tab/>
      </w:r>
      <w:r w:rsidR="001356F8" w:rsidRPr="00450502">
        <w:t>Jsou ponechány stávající.</w:t>
      </w:r>
    </w:p>
    <w:p w14:paraId="3BE90FE4" w14:textId="77777777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B.5 Řešení vegetace a souvisejících terénních úprav</w:t>
      </w:r>
    </w:p>
    <w:p w14:paraId="3D6794E2" w14:textId="77777777" w:rsidR="00F04A81" w:rsidRPr="00A46614" w:rsidRDefault="001356F8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lastRenderedPageBreak/>
        <w:t>a) terénní úpravy</w:t>
      </w:r>
    </w:p>
    <w:p w14:paraId="49C78708" w14:textId="77777777" w:rsidR="00F04A81" w:rsidRPr="00A46614" w:rsidRDefault="001356F8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b) použité vegetační prvky</w:t>
      </w:r>
    </w:p>
    <w:p w14:paraId="277C8624" w14:textId="77777777" w:rsidR="002C27B4" w:rsidRDefault="00F04A81" w:rsidP="002C27B4">
      <w:pPr>
        <w:pStyle w:val="Bezmezer"/>
        <w:rPr>
          <w:rFonts w:cstheme="minorHAnsi"/>
        </w:rPr>
      </w:pPr>
      <w:r w:rsidRPr="00A46614">
        <w:rPr>
          <w:rFonts w:cstheme="minorHAnsi"/>
        </w:rPr>
        <w:t>c) biotechnická opatření</w:t>
      </w:r>
    </w:p>
    <w:p w14:paraId="787A01E9" w14:textId="6F32CD38" w:rsidR="001356F8" w:rsidRPr="00450502" w:rsidRDefault="00E31F8D" w:rsidP="002C27B4">
      <w:pPr>
        <w:pStyle w:val="odpov"/>
        <w:spacing w:before="0"/>
      </w:pPr>
      <w:r w:rsidRPr="00450502">
        <w:t>Jedná se o projekt interiéru. Není řešeno touto dokumentací.</w:t>
      </w:r>
      <w:r w:rsidR="00450502" w:rsidRPr="00450502">
        <w:t xml:space="preserve"> </w:t>
      </w:r>
    </w:p>
    <w:p w14:paraId="02AAF811" w14:textId="77777777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B.6 Popis vlivů stavby na životní prostředí a jeho ochrana</w:t>
      </w:r>
    </w:p>
    <w:p w14:paraId="73FB5D58" w14:textId="77777777" w:rsidR="00F04A81" w:rsidRPr="00A46614" w:rsidRDefault="00F04A81" w:rsidP="00F04A81">
      <w:pPr>
        <w:pStyle w:val="Bezmezer"/>
        <w:rPr>
          <w:rFonts w:cstheme="minorHAnsi"/>
        </w:rPr>
      </w:pPr>
    </w:p>
    <w:p w14:paraId="0D38E984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a) vliv na životní prostředí - ovzduší, hluk, voda, odpady a půda,</w:t>
      </w:r>
    </w:p>
    <w:p w14:paraId="5B6330C3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b) vliv na přírodu a krajinu - ochrana dřevin, ochrana památných stromů, ochrana rostlin a živočichů, zachování ekologických funkcí a vazeb v krajině apod.,</w:t>
      </w:r>
    </w:p>
    <w:p w14:paraId="07529172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c) vliv na soustavu chráněných území Natura 2000,</w:t>
      </w:r>
    </w:p>
    <w:p w14:paraId="05A26569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d) způsob zohlednění podmínek závazného stanoviska posouzení vlivu záměru na životní prostředí, je-li podkladem,</w:t>
      </w:r>
    </w:p>
    <w:p w14:paraId="421919F4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e) v případě záměrů spadajících do režimu zákona o integrované prevenci základní parametry způsobu naplnění závěrů o nejlepších dostupných technikách nebo integrované povolení, bylo-li vydáno,</w:t>
      </w:r>
    </w:p>
    <w:p w14:paraId="580570F1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f) navrhovaná ochranná a bezpečnostní pásma, rozsah omezení a podmínky ochrany podle jiných právních předpisů.</w:t>
      </w:r>
    </w:p>
    <w:p w14:paraId="63CABC71" w14:textId="3F91A524" w:rsidR="005E10D5" w:rsidRPr="00450502" w:rsidRDefault="00B81FA2" w:rsidP="00450502">
      <w:pPr>
        <w:pStyle w:val="odpov"/>
      </w:pPr>
      <w:r w:rsidRPr="00A46614">
        <w:tab/>
      </w:r>
      <w:r w:rsidR="005E10D5" w:rsidRPr="00450502">
        <w:t xml:space="preserve">Stavba negeneruje žádné negativní účinky na zdraví </w:t>
      </w:r>
      <w:r w:rsidR="00427E3D">
        <w:t>lidí</w:t>
      </w:r>
      <w:r w:rsidR="005E10D5" w:rsidRPr="00450502">
        <w:t>. Stavba nemá negativní vliv na přírodu krajinu ani vodní zdroje. V budově není umístěn žádný zdroj nadměrného hluku pro okolí. Splaškové vody jsou likvidovány stávajícím způsobem.</w:t>
      </w:r>
    </w:p>
    <w:p w14:paraId="73AC34A8" w14:textId="6CFE47F8" w:rsidR="005E10D5" w:rsidRDefault="00B81FA2" w:rsidP="00450502">
      <w:pPr>
        <w:pStyle w:val="odpov"/>
      </w:pPr>
      <w:r w:rsidRPr="00A46614">
        <w:tab/>
      </w:r>
      <w:r w:rsidR="005E10D5" w:rsidRPr="00450502">
        <w:t>Likvidace jednotlivých odpadů vychází z předpisů a směrnic Ministerstva životního prostředí ČR. Řídí se rovněž kategorizací a katalogem odpadů, podle zákona o odpadech č. 185/2001. Uložení vzniklých odpadů ze stavby doloží investor platným dokladem o uložení odpadů na řízené skládce. Stavba se nenachází ani v jednom ze dvou typů chráněných území soustavy chráněných území Natura 2000– ptačích oblastí a evropsky významných lokalit.</w:t>
      </w:r>
    </w:p>
    <w:p w14:paraId="13A66636" w14:textId="77777777" w:rsidR="00905B72" w:rsidRPr="0073108F" w:rsidRDefault="00905B72" w:rsidP="0073108F">
      <w:pPr>
        <w:pStyle w:val="Bezmezer"/>
        <w:rPr>
          <w:rFonts w:asciiTheme="majorHAnsi" w:hAnsiTheme="majorHAnsi" w:cstheme="majorHAnsi"/>
          <w:i/>
          <w:iCs/>
          <w:lang w:eastAsia="cs-CZ"/>
        </w:rPr>
      </w:pPr>
      <w:r w:rsidRPr="0073108F">
        <w:rPr>
          <w:rFonts w:asciiTheme="majorHAnsi" w:hAnsiTheme="majorHAnsi" w:cstheme="majorHAnsi"/>
          <w:i/>
          <w:iCs/>
          <w:lang w:eastAsia="cs-CZ"/>
        </w:rPr>
        <w:t>Podle vyhlášky MŽP č.93/2016, kterou se vydává katalog odpadů, se jedná o tyto odpady:</w:t>
      </w:r>
    </w:p>
    <w:p w14:paraId="71ABD532" w14:textId="77777777" w:rsidR="00905B72" w:rsidRPr="0073108F" w:rsidRDefault="00905B72" w:rsidP="0073108F">
      <w:pPr>
        <w:pStyle w:val="Bezmezer"/>
        <w:rPr>
          <w:rFonts w:asciiTheme="majorHAnsi" w:hAnsiTheme="majorHAnsi" w:cstheme="majorHAnsi"/>
          <w:lang w:eastAsia="cs-CZ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1134"/>
        <w:gridCol w:w="2410"/>
      </w:tblGrid>
      <w:tr w:rsidR="00905B72" w:rsidRPr="0073108F" w14:paraId="143BEC69" w14:textId="77777777" w:rsidTr="00D27147">
        <w:tc>
          <w:tcPr>
            <w:tcW w:w="9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1EC61D" w14:textId="0910F00F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20"/>
                <w:szCs w:val="20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20"/>
                <w:szCs w:val="20"/>
                <w:lang w:eastAsia="cs-CZ"/>
              </w:rPr>
              <w:t>kat.</w:t>
            </w:r>
            <w:r w:rsidR="0073108F">
              <w:rPr>
                <w:rFonts w:asciiTheme="majorHAnsi" w:hAnsiTheme="majorHAnsi" w:cstheme="majorHAnsi"/>
                <w:sz w:val="20"/>
                <w:szCs w:val="20"/>
                <w:lang w:eastAsia="cs-CZ"/>
              </w:rPr>
              <w:t xml:space="preserve"> </w:t>
            </w:r>
            <w:r w:rsidRPr="0073108F">
              <w:rPr>
                <w:rFonts w:asciiTheme="majorHAnsi" w:hAnsiTheme="majorHAnsi" w:cstheme="majorHAnsi"/>
                <w:sz w:val="20"/>
                <w:szCs w:val="20"/>
                <w:lang w:eastAsia="cs-CZ"/>
              </w:rPr>
              <w:t>číslo</w:t>
            </w:r>
          </w:p>
          <w:p w14:paraId="7FA3368D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20"/>
                <w:szCs w:val="20"/>
                <w:lang w:eastAsia="cs-CZ"/>
              </w:rPr>
            </w:pP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370AE44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20"/>
                <w:szCs w:val="20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20"/>
                <w:szCs w:val="20"/>
                <w:lang w:eastAsia="cs-CZ"/>
              </w:rPr>
              <w:t>Název</w:t>
            </w:r>
          </w:p>
          <w:p w14:paraId="04DA480A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50A593C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20"/>
                <w:szCs w:val="20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20"/>
                <w:szCs w:val="20"/>
                <w:lang w:eastAsia="cs-CZ"/>
              </w:rPr>
              <w:t>kategorie</w:t>
            </w:r>
          </w:p>
          <w:p w14:paraId="390E3614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20"/>
                <w:szCs w:val="20"/>
                <w:lang w:eastAsia="cs-CZ"/>
              </w:rPr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3D6A97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20"/>
                <w:szCs w:val="20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20"/>
                <w:szCs w:val="20"/>
                <w:lang w:eastAsia="cs-CZ"/>
              </w:rPr>
              <w:t>doporučený způsob</w:t>
            </w:r>
          </w:p>
          <w:p w14:paraId="5C2F0E14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20"/>
                <w:szCs w:val="20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20"/>
                <w:szCs w:val="20"/>
                <w:lang w:eastAsia="cs-CZ"/>
              </w:rPr>
              <w:t>nakládání s odpadem</w:t>
            </w:r>
          </w:p>
        </w:tc>
      </w:tr>
      <w:tr w:rsidR="00905B72" w:rsidRPr="0073108F" w14:paraId="4D68BC71" w14:textId="77777777" w:rsidTr="00D27147">
        <w:tc>
          <w:tcPr>
            <w:tcW w:w="9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9E93523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17 01 01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2A85402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Beton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EABB7D3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CB81775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odvoz na skládku</w:t>
            </w:r>
          </w:p>
        </w:tc>
      </w:tr>
      <w:tr w:rsidR="00905B72" w:rsidRPr="0073108F" w14:paraId="1764BC99" w14:textId="77777777" w:rsidTr="00D27147">
        <w:tc>
          <w:tcPr>
            <w:tcW w:w="95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6122C31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17 01 02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2363848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Cihly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519EBE3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E7B331D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odvoz na skládku</w:t>
            </w:r>
          </w:p>
        </w:tc>
      </w:tr>
      <w:tr w:rsidR="00905B72" w:rsidRPr="0073108F" w14:paraId="062B4FDC" w14:textId="77777777" w:rsidTr="00D27147">
        <w:tc>
          <w:tcPr>
            <w:tcW w:w="95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EA403FD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17 01 07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539C28C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Směsi nebo oddělené frakce betonu, cihel, tašek a keramických výrobků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3E95331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92972F1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odvoz na skládku</w:t>
            </w:r>
          </w:p>
        </w:tc>
      </w:tr>
      <w:tr w:rsidR="00905B72" w:rsidRPr="0073108F" w14:paraId="57896679" w14:textId="77777777" w:rsidTr="00D27147">
        <w:tc>
          <w:tcPr>
            <w:tcW w:w="95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6A36943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17 02 01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60A0DFA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Dřevo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AC6F31B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D6930FE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spálení nebo odvoz na skládku</w:t>
            </w:r>
          </w:p>
        </w:tc>
      </w:tr>
      <w:tr w:rsidR="00905B72" w:rsidRPr="0073108F" w14:paraId="0C50CD6B" w14:textId="77777777" w:rsidTr="00D27147">
        <w:tc>
          <w:tcPr>
            <w:tcW w:w="95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D2D26DE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17 02 03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838F69A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Plasty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C5957A0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A835B42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recyklace</w:t>
            </w:r>
          </w:p>
        </w:tc>
      </w:tr>
      <w:tr w:rsidR="00905B72" w:rsidRPr="0073108F" w14:paraId="24D325BF" w14:textId="77777777" w:rsidTr="00D27147">
        <w:tc>
          <w:tcPr>
            <w:tcW w:w="95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2E53E91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17 03 02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7F9DF918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Asfaltové pásy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A6A054D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05A5748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odvoz na skládku</w:t>
            </w:r>
          </w:p>
        </w:tc>
      </w:tr>
      <w:tr w:rsidR="00905B72" w:rsidRPr="0073108F" w14:paraId="52209E8A" w14:textId="77777777" w:rsidTr="00D27147">
        <w:tc>
          <w:tcPr>
            <w:tcW w:w="95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35BD9E4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17 04 05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5C2EF53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Železo a ocel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264016B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71973D89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recyklace</w:t>
            </w:r>
          </w:p>
        </w:tc>
      </w:tr>
      <w:tr w:rsidR="00905B72" w:rsidRPr="0073108F" w14:paraId="5E3133E8" w14:textId="77777777" w:rsidTr="00D27147">
        <w:tc>
          <w:tcPr>
            <w:tcW w:w="95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86EF205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17 04 02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3477425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Hliník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73F9079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C965469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recyklace</w:t>
            </w:r>
          </w:p>
        </w:tc>
      </w:tr>
      <w:tr w:rsidR="00905B72" w:rsidRPr="0073108F" w14:paraId="2605584D" w14:textId="77777777" w:rsidTr="00D27147">
        <w:tc>
          <w:tcPr>
            <w:tcW w:w="95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0A13D8D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17 09 04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4C2FDC5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Směsné stavební a demoliční odpady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78E6D92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E0E4F4F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8"/>
                <w:szCs w:val="18"/>
                <w:lang w:eastAsia="cs-CZ"/>
              </w:rPr>
            </w:pPr>
            <w:r w:rsidRPr="0073108F">
              <w:rPr>
                <w:rFonts w:asciiTheme="majorHAnsi" w:hAnsiTheme="majorHAnsi" w:cstheme="majorHAnsi"/>
                <w:sz w:val="18"/>
                <w:szCs w:val="18"/>
                <w:lang w:eastAsia="cs-CZ"/>
              </w:rPr>
              <w:t>odvoz na skládku</w:t>
            </w:r>
          </w:p>
        </w:tc>
      </w:tr>
      <w:tr w:rsidR="00905B72" w:rsidRPr="0073108F" w14:paraId="4B5356CD" w14:textId="77777777" w:rsidTr="00D27147">
        <w:tc>
          <w:tcPr>
            <w:tcW w:w="95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36194A34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6"/>
                <w:szCs w:val="16"/>
                <w:lang w:eastAsia="cs-CZ"/>
              </w:rPr>
            </w:pPr>
          </w:p>
        </w:tc>
        <w:tc>
          <w:tcPr>
            <w:tcW w:w="4536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03408AA1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5E12FEE1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6"/>
                <w:szCs w:val="16"/>
                <w:lang w:eastAsia="cs-CZ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19C8E704" w14:textId="77777777" w:rsidR="00905B72" w:rsidRPr="0073108F" w:rsidRDefault="00905B72" w:rsidP="0073108F">
            <w:pPr>
              <w:pStyle w:val="Bezmezer"/>
              <w:rPr>
                <w:rFonts w:asciiTheme="majorHAnsi" w:hAnsiTheme="majorHAnsi" w:cstheme="majorHAnsi"/>
                <w:sz w:val="16"/>
                <w:szCs w:val="16"/>
                <w:lang w:eastAsia="cs-CZ"/>
              </w:rPr>
            </w:pPr>
          </w:p>
        </w:tc>
      </w:tr>
    </w:tbl>
    <w:p w14:paraId="627A56C9" w14:textId="7F37B10D" w:rsidR="00905B72" w:rsidRPr="0073108F" w:rsidRDefault="00905B72" w:rsidP="0073108F">
      <w:pPr>
        <w:pStyle w:val="Bezmezer"/>
        <w:rPr>
          <w:rFonts w:asciiTheme="majorHAnsi" w:hAnsiTheme="majorHAnsi" w:cstheme="majorHAnsi"/>
          <w:i/>
          <w:iCs/>
          <w:lang w:eastAsia="cs-CZ"/>
        </w:rPr>
      </w:pPr>
      <w:r w:rsidRPr="0073108F">
        <w:rPr>
          <w:rFonts w:asciiTheme="majorHAnsi" w:hAnsiTheme="majorHAnsi" w:cstheme="majorHAnsi"/>
          <w:i/>
          <w:iCs/>
          <w:lang w:eastAsia="cs-CZ"/>
        </w:rPr>
        <w:t>Rozlišení jednotlivých kategorií odpadů:</w:t>
      </w:r>
      <w:r w:rsidRPr="0073108F">
        <w:rPr>
          <w:rFonts w:asciiTheme="majorHAnsi" w:hAnsiTheme="majorHAnsi" w:cstheme="majorHAnsi"/>
          <w:i/>
          <w:iCs/>
          <w:lang w:eastAsia="cs-CZ"/>
        </w:rPr>
        <w:tab/>
        <w:t>O-odpady ostatní</w:t>
      </w:r>
      <w:r w:rsidR="00AA7A06">
        <w:rPr>
          <w:rFonts w:asciiTheme="majorHAnsi" w:hAnsiTheme="majorHAnsi" w:cstheme="majorHAnsi"/>
          <w:i/>
          <w:iCs/>
          <w:lang w:eastAsia="cs-CZ"/>
        </w:rPr>
        <w:t>.</w:t>
      </w:r>
    </w:p>
    <w:p w14:paraId="0A605608" w14:textId="77777777" w:rsidR="00905B72" w:rsidRPr="0073108F" w:rsidRDefault="00905B72" w:rsidP="0073108F">
      <w:pPr>
        <w:pStyle w:val="Bezmezer"/>
        <w:rPr>
          <w:rFonts w:asciiTheme="majorHAnsi" w:hAnsiTheme="majorHAnsi" w:cstheme="majorHAnsi"/>
          <w:i/>
          <w:iCs/>
          <w:lang w:eastAsia="cs-CZ"/>
        </w:rPr>
      </w:pPr>
      <w:r w:rsidRPr="0073108F">
        <w:rPr>
          <w:rFonts w:asciiTheme="majorHAnsi" w:hAnsiTheme="majorHAnsi" w:cstheme="majorHAnsi"/>
          <w:i/>
          <w:iCs/>
          <w:lang w:eastAsia="cs-CZ"/>
        </w:rPr>
        <w:t xml:space="preserve">Dále je nutno dodržovat předpisy o skladování PHM a plnění stavebních strojů těmito látkami. Je nutno zabránit úniku ropných látek při jejich skladování a manipulaci na stavbě. </w:t>
      </w:r>
    </w:p>
    <w:p w14:paraId="2CD131CC" w14:textId="77777777" w:rsidR="00905B72" w:rsidRPr="0073108F" w:rsidRDefault="00905B72" w:rsidP="0073108F">
      <w:pPr>
        <w:pStyle w:val="Bezmezer"/>
        <w:rPr>
          <w:rFonts w:asciiTheme="majorHAnsi" w:hAnsiTheme="majorHAnsi" w:cstheme="majorHAnsi"/>
          <w:i/>
          <w:iCs/>
          <w:lang w:eastAsia="cs-CZ"/>
        </w:rPr>
      </w:pPr>
      <w:r w:rsidRPr="0073108F">
        <w:rPr>
          <w:rFonts w:asciiTheme="majorHAnsi" w:hAnsiTheme="majorHAnsi" w:cstheme="majorHAnsi"/>
          <w:i/>
          <w:iCs/>
          <w:lang w:eastAsia="cs-CZ"/>
        </w:rPr>
        <w:t>Zhotovitel je povinen udržovat veřejné komunikace, které použije pro příjezd a výjezd ze staveniště v čistotě a v případě znečištění zajistit jejich čištění.</w:t>
      </w:r>
    </w:p>
    <w:p w14:paraId="2F71229D" w14:textId="77777777" w:rsidR="0029213C" w:rsidRDefault="0029213C" w:rsidP="00F04A81">
      <w:pPr>
        <w:pStyle w:val="Bezmezer"/>
        <w:rPr>
          <w:rFonts w:cstheme="minorHAnsi"/>
          <w:u w:val="single"/>
        </w:rPr>
      </w:pPr>
    </w:p>
    <w:p w14:paraId="673259C4" w14:textId="18DB484B" w:rsidR="00F04A81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B.7 Ochrana obyvatelstva</w:t>
      </w:r>
    </w:p>
    <w:p w14:paraId="11AAA114" w14:textId="77777777" w:rsidR="00F04A81" w:rsidRPr="00A46614" w:rsidRDefault="00F04A81" w:rsidP="00F04A81">
      <w:pPr>
        <w:pStyle w:val="Bezmezer"/>
        <w:rPr>
          <w:rFonts w:cstheme="minorHAnsi"/>
        </w:rPr>
      </w:pPr>
    </w:p>
    <w:p w14:paraId="59F22CD1" w14:textId="77777777" w:rsidR="00F04A81" w:rsidRPr="00A46614" w:rsidRDefault="00F04A81" w:rsidP="00F04A81">
      <w:pPr>
        <w:pStyle w:val="Bezmezer"/>
        <w:rPr>
          <w:rFonts w:cstheme="minorHAnsi"/>
        </w:rPr>
      </w:pPr>
      <w:r w:rsidRPr="00A46614">
        <w:rPr>
          <w:rFonts w:cstheme="minorHAnsi"/>
        </w:rPr>
        <w:t>Splnění základních požadavků z hlediska plnění úkolů ochrany obyvatelstva.</w:t>
      </w:r>
    </w:p>
    <w:p w14:paraId="3AAE42BD" w14:textId="77777777" w:rsidR="00532DAC" w:rsidRPr="00455159" w:rsidRDefault="00450502" w:rsidP="00455159">
      <w:pPr>
        <w:pStyle w:val="odpov"/>
      </w:pPr>
      <w:r w:rsidRPr="00455159">
        <w:lastRenderedPageBreak/>
        <w:tab/>
      </w:r>
      <w:r w:rsidR="005E10D5" w:rsidRPr="00455159">
        <w:t>V dokumentaci řešené jednotlivé stavební kroky tento aspekt výstavby neřeší.</w:t>
      </w:r>
    </w:p>
    <w:p w14:paraId="76F8A6BC" w14:textId="77777777" w:rsidR="009B6BCC" w:rsidRDefault="009B6BCC" w:rsidP="00D01778">
      <w:pPr>
        <w:pStyle w:val="Bezmezer"/>
        <w:spacing w:after="240"/>
        <w:rPr>
          <w:rFonts w:cstheme="minorHAnsi"/>
          <w:u w:val="single"/>
        </w:rPr>
      </w:pPr>
    </w:p>
    <w:p w14:paraId="68DE8F6B" w14:textId="77777777" w:rsidR="009B6BCC" w:rsidRDefault="009B6BCC" w:rsidP="00D01778">
      <w:pPr>
        <w:pStyle w:val="Bezmezer"/>
        <w:spacing w:after="240"/>
        <w:rPr>
          <w:rFonts w:cstheme="minorHAnsi"/>
          <w:u w:val="single"/>
        </w:rPr>
      </w:pPr>
    </w:p>
    <w:p w14:paraId="0E2E6268" w14:textId="3C2169A4" w:rsidR="00F04A81" w:rsidRPr="00A46614" w:rsidRDefault="00F04A81" w:rsidP="00D01778">
      <w:pPr>
        <w:pStyle w:val="Bezmezer"/>
        <w:spacing w:after="240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B.8 Zásady organizace výstavby</w:t>
      </w:r>
    </w:p>
    <w:p w14:paraId="2481EB6D" w14:textId="777777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a) potřeby a spotřeby rozhodujících médií a hmot, jejich zajištění,</w:t>
      </w:r>
    </w:p>
    <w:p w14:paraId="27317E8E" w14:textId="0E59E589" w:rsidR="001A1997" w:rsidRPr="00450502" w:rsidRDefault="003E3EE1" w:rsidP="00450502">
      <w:pPr>
        <w:pStyle w:val="odpov"/>
      </w:pPr>
      <w:r w:rsidRPr="00A46614">
        <w:tab/>
      </w:r>
      <w:r w:rsidRPr="00450502">
        <w:t xml:space="preserve">Při provádění stavby </w:t>
      </w:r>
      <w:r w:rsidRPr="00D72F9A">
        <w:t>nedojde</w:t>
      </w:r>
      <w:r w:rsidRPr="00450502">
        <w:t xml:space="preserve"> k</w:t>
      </w:r>
      <w:r w:rsidR="000A2612">
        <w:t> </w:t>
      </w:r>
      <w:r w:rsidR="000A2612" w:rsidRPr="00D72F9A">
        <w:t xml:space="preserve">navýšení spotřeby </w:t>
      </w:r>
      <w:r w:rsidRPr="00450502">
        <w:t>rozhodujících médií pro stavbu. Jedná se o</w:t>
      </w:r>
      <w:r w:rsidR="003277D9">
        <w:t> </w:t>
      </w:r>
      <w:r w:rsidR="00427E3D">
        <w:t xml:space="preserve">stavbu jednoduchého charakteru. </w:t>
      </w:r>
      <w:r w:rsidRPr="00450502">
        <w:t>Napojení s</w:t>
      </w:r>
      <w:r w:rsidR="007A6D4C">
        <w:t>tavby na zdroje elektřiny</w:t>
      </w:r>
      <w:r w:rsidR="004D4E6F">
        <w:t>,</w:t>
      </w:r>
      <w:r w:rsidR="007A6D4C">
        <w:t xml:space="preserve"> vody a </w:t>
      </w:r>
      <w:r w:rsidRPr="00450502">
        <w:t xml:space="preserve"> kanalizace budou stávající.</w:t>
      </w:r>
    </w:p>
    <w:p w14:paraId="30D0CBC7" w14:textId="777777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b) odvodnění staveniště,</w:t>
      </w:r>
    </w:p>
    <w:p w14:paraId="552661FD" w14:textId="77777777" w:rsidR="001A1997" w:rsidRPr="00450502" w:rsidRDefault="003E3EE1" w:rsidP="00450502">
      <w:pPr>
        <w:pStyle w:val="odpov"/>
      </w:pPr>
      <w:r w:rsidRPr="00A46614">
        <w:tab/>
      </w:r>
      <w:r w:rsidRPr="00450502">
        <w:t>Není potřeba v rámci stavebních prací řešit.</w:t>
      </w:r>
    </w:p>
    <w:p w14:paraId="3C8A18CD" w14:textId="777777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c) napojení staveniště na stávající dopra</w:t>
      </w:r>
      <w:r w:rsidR="003E3EE1" w:rsidRPr="00A46614">
        <w:rPr>
          <w:rFonts w:cstheme="minorHAnsi"/>
        </w:rPr>
        <w:t>vní a technickou infrastrukturu</w:t>
      </w:r>
    </w:p>
    <w:p w14:paraId="18E64DE9" w14:textId="274C8CCA" w:rsidR="001A1997" w:rsidRPr="00A46614" w:rsidRDefault="003E3EE1" w:rsidP="00450502">
      <w:pPr>
        <w:pStyle w:val="odpov"/>
      </w:pPr>
      <w:r w:rsidRPr="00A46614">
        <w:tab/>
      </w:r>
      <w:r w:rsidR="00E31F8D" w:rsidRPr="00A46614">
        <w:t xml:space="preserve">Napojení na dopravní infrastrukturu je </w:t>
      </w:r>
      <w:r w:rsidR="0029213C">
        <w:t>stávající</w:t>
      </w:r>
      <w:r w:rsidR="00E31F8D" w:rsidRPr="00A46614">
        <w:t xml:space="preserve"> přes pozemek </w:t>
      </w:r>
      <w:r w:rsidR="00C86956">
        <w:t>2486/3</w:t>
      </w:r>
      <w:r w:rsidR="00E31F8D" w:rsidRPr="00A46614">
        <w:t xml:space="preserve"> (</w:t>
      </w:r>
      <w:r w:rsidR="00C86956">
        <w:t>Komenského ulice</w:t>
      </w:r>
      <w:r w:rsidR="00E31F8D" w:rsidRPr="00A46614">
        <w:t>), který je v</w:t>
      </w:r>
      <w:r w:rsidR="00E31F8D">
        <w:t> </w:t>
      </w:r>
      <w:r w:rsidR="00E31F8D" w:rsidRPr="00A46614">
        <w:t>majetku Města Česká Kamenice.</w:t>
      </w:r>
    </w:p>
    <w:p w14:paraId="5647AA87" w14:textId="777777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 xml:space="preserve">d) </w:t>
      </w:r>
      <w:r w:rsidRPr="00D30197">
        <w:rPr>
          <w:rFonts w:cstheme="minorHAnsi"/>
        </w:rPr>
        <w:t>vliv provádění stavby na okolní stavby a pozemky,</w:t>
      </w:r>
    </w:p>
    <w:p w14:paraId="1665D071" w14:textId="72A530D7" w:rsidR="001A1997" w:rsidRPr="00450502" w:rsidRDefault="00450502" w:rsidP="00450502">
      <w:pPr>
        <w:pStyle w:val="odpov"/>
      </w:pPr>
      <w:r>
        <w:tab/>
      </w:r>
      <w:r w:rsidR="00E31F8D" w:rsidRPr="00450502">
        <w:t>Provádění stavebních prací nebude mít významný vliv na okolní stavby a pozemky</w:t>
      </w:r>
      <w:r w:rsidR="00D30197">
        <w:t>.</w:t>
      </w:r>
    </w:p>
    <w:p w14:paraId="5AFA38E5" w14:textId="777777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e) ochrana okolí staveniště a požadavky na související a</w:t>
      </w:r>
      <w:r w:rsidR="00B81FA2" w:rsidRPr="00A46614">
        <w:rPr>
          <w:rFonts w:cstheme="minorHAnsi"/>
        </w:rPr>
        <w:t>sanace, demolice, kácení dřevin</w:t>
      </w:r>
    </w:p>
    <w:p w14:paraId="4C658BB9" w14:textId="77777777" w:rsidR="001A1997" w:rsidRPr="00450502" w:rsidRDefault="0094041F" w:rsidP="00450502">
      <w:pPr>
        <w:pStyle w:val="odpov"/>
      </w:pPr>
      <w:r w:rsidRPr="00A46614">
        <w:tab/>
      </w:r>
      <w:r w:rsidRPr="00450502">
        <w:t>Stavební práce nemají zásadní vliv na okolí stavby a nevyvolávají požadavky na asanace, demolice ani kácení dřevin.</w:t>
      </w:r>
    </w:p>
    <w:p w14:paraId="6EAE0C93" w14:textId="777777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f) maximální dočasné</w:t>
      </w:r>
      <w:r w:rsidR="00B81FA2" w:rsidRPr="00A46614">
        <w:rPr>
          <w:rFonts w:cstheme="minorHAnsi"/>
        </w:rPr>
        <w:t xml:space="preserve"> a trvalé zábory pro staveniště</w:t>
      </w:r>
    </w:p>
    <w:p w14:paraId="26255179" w14:textId="63F358AC" w:rsidR="001A1997" w:rsidRPr="00450502" w:rsidRDefault="00D30197" w:rsidP="00450502">
      <w:pPr>
        <w:pStyle w:val="odpov"/>
      </w:pPr>
      <w:r w:rsidRPr="00D30197">
        <w:tab/>
      </w:r>
      <w:r w:rsidR="00E31F8D" w:rsidRPr="00450502">
        <w:t>Stavební činností nebudou zasaženy okolní parcely.</w:t>
      </w:r>
      <w:r w:rsidR="00E31F8D" w:rsidRPr="00450502">
        <w:rPr>
          <w:rFonts w:eastAsiaTheme="minorHAnsi"/>
        </w:rPr>
        <w:t xml:space="preserve"> </w:t>
      </w:r>
      <w:r w:rsidR="00E31F8D" w:rsidRPr="00450502">
        <w:t xml:space="preserve">Pro skladování stavebního materiálu budou využity </w:t>
      </w:r>
      <w:r w:rsidR="004E579C">
        <w:t xml:space="preserve">převážně </w:t>
      </w:r>
      <w:r w:rsidR="00E31F8D" w:rsidRPr="00450502">
        <w:t>vnitřní prostory budovy. Nedojde k trvalým ani dočasným záborům sousedních pozemků</w:t>
      </w:r>
      <w:r w:rsidR="003E3EE1" w:rsidRPr="00D30197">
        <w:t xml:space="preserve">. </w:t>
      </w:r>
    </w:p>
    <w:p w14:paraId="00B3625B" w14:textId="777777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g) požadavk</w:t>
      </w:r>
      <w:r w:rsidR="00B81FA2" w:rsidRPr="00A46614">
        <w:rPr>
          <w:rFonts w:cstheme="minorHAnsi"/>
        </w:rPr>
        <w:t>y na bezbariérové obchozí trasy</w:t>
      </w:r>
    </w:p>
    <w:p w14:paraId="7CD0F6E6" w14:textId="77777777" w:rsidR="003E3EE1" w:rsidRPr="00450502" w:rsidRDefault="003E3EE1" w:rsidP="00450502">
      <w:pPr>
        <w:pStyle w:val="odpov"/>
      </w:pPr>
      <w:r w:rsidRPr="00A46614">
        <w:tab/>
      </w:r>
      <w:r w:rsidRPr="00450502">
        <w:t>Není potřeba v rámci stavebních prací řešit.</w:t>
      </w:r>
    </w:p>
    <w:p w14:paraId="779CDE72" w14:textId="219F7F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h) maximální produkovaná množství a druhy odpadů a emisí</w:t>
      </w:r>
      <w:r w:rsidR="00B81FA2" w:rsidRPr="00A46614">
        <w:rPr>
          <w:rFonts w:cstheme="minorHAnsi"/>
        </w:rPr>
        <w:t xml:space="preserve"> při výstavbě, jejich likvidace</w:t>
      </w:r>
    </w:p>
    <w:p w14:paraId="580EC1C2" w14:textId="77777777" w:rsidR="00450502" w:rsidRDefault="00450502" w:rsidP="00450502">
      <w:pPr>
        <w:pStyle w:val="odpov"/>
      </w:pPr>
      <w:r>
        <w:tab/>
        <w:t>Uložení odpadů vzniklých při stavební činnosti zajistí dodavatel stavby smluvně s příslušnými organizacemi oprávněnými k ukládání a likvidování odpadů. Doklady o zneškodnění odpadů budou předloženy při kolaudaci objektu.</w:t>
      </w:r>
    </w:p>
    <w:p w14:paraId="492C238A" w14:textId="7ED3CD1C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i) bilance zemních prací, požadav</w:t>
      </w:r>
      <w:r w:rsidR="00B81FA2" w:rsidRPr="00A46614">
        <w:rPr>
          <w:rFonts w:cstheme="minorHAnsi"/>
        </w:rPr>
        <w:t>ky na přísun nebo deponie zemin</w:t>
      </w:r>
    </w:p>
    <w:p w14:paraId="3D5C4CD6" w14:textId="77777777" w:rsidR="001A1997" w:rsidRPr="005669B3" w:rsidRDefault="003E3EE1" w:rsidP="005669B3">
      <w:pPr>
        <w:pStyle w:val="odpov"/>
      </w:pPr>
      <w:r w:rsidRPr="00A46614">
        <w:tab/>
      </w:r>
      <w:r w:rsidRPr="005669B3">
        <w:t>Není potřeba v rámci stavebních prací řešit.</w:t>
      </w:r>
    </w:p>
    <w:p w14:paraId="0F8DF3FA" w14:textId="16904E04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j) ochrana ž</w:t>
      </w:r>
      <w:r w:rsidR="0094041F" w:rsidRPr="00A46614">
        <w:rPr>
          <w:rFonts w:cstheme="minorHAnsi"/>
        </w:rPr>
        <w:t>ivotního prostředí při výstavbě</w:t>
      </w:r>
    </w:p>
    <w:p w14:paraId="53D58A3F" w14:textId="1C57F9B6" w:rsidR="001A1997" w:rsidRPr="005669B3" w:rsidRDefault="0094041F" w:rsidP="005669B3">
      <w:pPr>
        <w:pStyle w:val="odpov"/>
      </w:pPr>
      <w:r w:rsidRPr="00A46614">
        <w:lastRenderedPageBreak/>
        <w:tab/>
      </w:r>
      <w:r w:rsidRPr="005669B3">
        <w:t>Při stavbě bude nutné dbát na to, aby nedocházelo k žádným porušením předpisů a norem o</w:t>
      </w:r>
      <w:r w:rsidR="00455159">
        <w:t> </w:t>
      </w:r>
      <w:r w:rsidRPr="005669B3">
        <w:t>ochraně životního prostředí. Při stavebních pracích budou používány certifikované materiály vhodné a</w:t>
      </w:r>
      <w:r w:rsidR="00455159">
        <w:t> </w:t>
      </w:r>
      <w:r w:rsidRPr="005669B3">
        <w:t>povolené pro dané použití. Na pozemku stavby se nenachází vzrostlá zeleň. Při provádění stavebních prací nedojde ke znečištění vody a půdy závadnými látkami</w:t>
      </w:r>
      <w:r w:rsidR="005669B3" w:rsidRPr="005669B3">
        <w:t>.</w:t>
      </w:r>
      <w:r w:rsidRPr="005669B3">
        <w:t xml:space="preserve"> Používané mechanizační prostředky budou v dobrém technickém stavu a budou dodržován</w:t>
      </w:r>
      <w:r w:rsidR="00C025F7">
        <w:t>y</w:t>
      </w:r>
      <w:r w:rsidRPr="005669B3">
        <w:t xml:space="preserve"> preventivní opatření k zabránění případným úkapům či jiným únikům závadných látek. Provádění stavebních prací neovlivní odtokové poměry. Odpady vzniklé ze stavby budou  likvidovány předepsaným způsobem.</w:t>
      </w:r>
    </w:p>
    <w:p w14:paraId="42257737" w14:textId="77777777" w:rsidR="00B81FA2" w:rsidRPr="00A46614" w:rsidRDefault="001A1997" w:rsidP="00B81FA2">
      <w:pPr>
        <w:pStyle w:val="Bezmezer"/>
        <w:rPr>
          <w:rFonts w:cstheme="minorHAnsi"/>
        </w:rPr>
      </w:pPr>
      <w:r w:rsidRPr="00A46614">
        <w:rPr>
          <w:rFonts w:cstheme="minorHAnsi"/>
        </w:rPr>
        <w:t>k) zásady bezpečnosti a ochrany</w:t>
      </w:r>
      <w:r w:rsidR="0094041F" w:rsidRPr="00A46614">
        <w:rPr>
          <w:rFonts w:cstheme="minorHAnsi"/>
        </w:rPr>
        <w:t xml:space="preserve"> zdraví při práci na staveništi</w:t>
      </w:r>
    </w:p>
    <w:p w14:paraId="325B5B23" w14:textId="77777777" w:rsidR="00810B1D" w:rsidRPr="00A46614" w:rsidRDefault="0094041F" w:rsidP="005669B3">
      <w:pPr>
        <w:pStyle w:val="odpov"/>
      </w:pPr>
      <w:r w:rsidRPr="00A46614">
        <w:tab/>
      </w:r>
      <w:r w:rsidR="00810B1D" w:rsidRPr="00A46614">
        <w:t xml:space="preserve">Stavba bude prováděna </w:t>
      </w:r>
      <w:r w:rsidR="00810B1D" w:rsidRPr="00D30197">
        <w:t>dodavatelsky</w:t>
      </w:r>
      <w:r w:rsidR="00810B1D" w:rsidRPr="00A46614">
        <w:t xml:space="preserve">. Na stavbě budou pracovníky dodržovány bezpečnostní předpisy ve stavebnictví dle zákona č. 309/2006Sb. o bezpečnosti práce a technických zařízení při stavebních pracích. Vzhledem k charakteru stavby se nebude zřizovat funkce </w:t>
      </w:r>
      <w:r w:rsidRPr="00A46614">
        <w:t>koordinátora bezpečnosti práce.</w:t>
      </w:r>
      <w:r w:rsidR="005669B3">
        <w:t xml:space="preserve"> </w:t>
      </w:r>
      <w:r w:rsidR="00810B1D" w:rsidRPr="00A46614">
        <w:t>Všichni zúčastnění pracovníci budou s předpisy seznámeni před zahájením prací. Pracovníci budou povinni používat při práci předepsané osobní ochranné pomůcky dle platných směrnic.</w:t>
      </w:r>
    </w:p>
    <w:p w14:paraId="75C4259A" w14:textId="777777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l) úpravy pro bezbariérové užívání výstavbou dotčených staveb,</w:t>
      </w:r>
    </w:p>
    <w:p w14:paraId="00E387A0" w14:textId="77777777" w:rsidR="001A1997" w:rsidRPr="005669B3" w:rsidRDefault="00B81FA2" w:rsidP="005669B3">
      <w:pPr>
        <w:pStyle w:val="odpov"/>
      </w:pPr>
      <w:r w:rsidRPr="00A46614">
        <w:tab/>
      </w:r>
      <w:r w:rsidR="00810B1D" w:rsidRPr="005669B3">
        <w:t>Během výstavby se nepočítá s žádnými úpravami pro osoby s omezenou schopností pohybu a</w:t>
      </w:r>
      <w:r w:rsidR="00455159">
        <w:t> </w:t>
      </w:r>
      <w:r w:rsidR="00810B1D" w:rsidRPr="005669B3">
        <w:t>orientace.</w:t>
      </w:r>
    </w:p>
    <w:p w14:paraId="33D6B036" w14:textId="777777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m) zásady p</w:t>
      </w:r>
      <w:r w:rsidR="00810B1D" w:rsidRPr="00A46614">
        <w:rPr>
          <w:rFonts w:cstheme="minorHAnsi"/>
        </w:rPr>
        <w:t>ro dopravní inženýrská opatření</w:t>
      </w:r>
    </w:p>
    <w:p w14:paraId="4E32CC1A" w14:textId="77777777" w:rsidR="00D01778" w:rsidRPr="009B6BCC" w:rsidRDefault="00D01778" w:rsidP="009B6BCC">
      <w:pPr>
        <w:pStyle w:val="odpov"/>
      </w:pPr>
      <w:r w:rsidRPr="009B6BCC">
        <w:tab/>
        <w:t>Nejsou známy.</w:t>
      </w:r>
    </w:p>
    <w:p w14:paraId="0DCCE78A" w14:textId="77777777" w:rsidR="00D01778" w:rsidRPr="00A46614" w:rsidRDefault="001A1997" w:rsidP="00D01778">
      <w:pPr>
        <w:pStyle w:val="Bezmezer"/>
        <w:rPr>
          <w:rFonts w:cstheme="minorHAnsi"/>
        </w:rPr>
      </w:pPr>
      <w:r w:rsidRPr="00A46614">
        <w:rPr>
          <w:rFonts w:cstheme="minorHAnsi"/>
        </w:rPr>
        <w:t>n) stanovení speciálních podmínek pro provádění stavby - provádění stavby za provozu, opatření proti účinkům vnějšíh</w:t>
      </w:r>
      <w:r w:rsidR="00D01778" w:rsidRPr="00A46614">
        <w:rPr>
          <w:rFonts w:cstheme="minorHAnsi"/>
        </w:rPr>
        <w:t>o prostředí při výstavbě apod.</w:t>
      </w:r>
    </w:p>
    <w:p w14:paraId="08DB4C16" w14:textId="77777777" w:rsidR="00D01778" w:rsidRPr="005669B3" w:rsidRDefault="00D01778" w:rsidP="005669B3">
      <w:pPr>
        <w:pStyle w:val="odpov"/>
      </w:pPr>
      <w:r w:rsidRPr="00A46614">
        <w:tab/>
      </w:r>
      <w:r w:rsidRPr="005669B3">
        <w:t>Nejsou známy.</w:t>
      </w:r>
    </w:p>
    <w:p w14:paraId="6002AF3F" w14:textId="77777777" w:rsidR="001A1997" w:rsidRPr="00A46614" w:rsidRDefault="001A1997" w:rsidP="001A1997">
      <w:pPr>
        <w:pStyle w:val="Bezmezer"/>
        <w:rPr>
          <w:rFonts w:cstheme="minorHAnsi"/>
        </w:rPr>
      </w:pPr>
      <w:r w:rsidRPr="00A46614">
        <w:rPr>
          <w:rFonts w:cstheme="minorHAnsi"/>
        </w:rPr>
        <w:t>o) postup výstavby, rozhodující dílčí termíny.</w:t>
      </w:r>
    </w:p>
    <w:p w14:paraId="688D763D" w14:textId="372291D9" w:rsidR="00905B72" w:rsidRPr="0029213C" w:rsidRDefault="00D01778" w:rsidP="0029213C">
      <w:pPr>
        <w:pStyle w:val="odpov"/>
        <w:rPr>
          <w:lang w:eastAsia="cs-CZ"/>
        </w:rPr>
      </w:pPr>
      <w:r w:rsidRPr="00A46614">
        <w:tab/>
      </w:r>
      <w:r w:rsidRPr="005669B3">
        <w:t xml:space="preserve">Stavba bude </w:t>
      </w:r>
      <w:r w:rsidR="00E31F8D">
        <w:t xml:space="preserve">prováděna </w:t>
      </w:r>
      <w:r w:rsidR="004E36E0">
        <w:t xml:space="preserve">v </w:t>
      </w:r>
      <w:r w:rsidRPr="005669B3">
        <w:t>běžných pracovních časech.</w:t>
      </w:r>
      <w:r w:rsidR="0029213C">
        <w:t xml:space="preserve"> </w:t>
      </w:r>
      <w:r w:rsidR="00905B72" w:rsidRPr="0029213C">
        <w:rPr>
          <w:lang w:eastAsia="cs-CZ"/>
        </w:rPr>
        <w:t xml:space="preserve">Stavba, vzhledem ke svému rozsahu, nemá rozhodující dílčí termíny a je plně v kompetenci stavebníka s dodavatelem dohodnout se na termínech realizace jednotlivých částí stavby. </w:t>
      </w:r>
    </w:p>
    <w:p w14:paraId="4B126DF3" w14:textId="77777777" w:rsidR="00905B72" w:rsidRPr="0029213C" w:rsidRDefault="00905B72" w:rsidP="00E0191A">
      <w:pPr>
        <w:pStyle w:val="Bezmezer"/>
        <w:rPr>
          <w:rFonts w:asciiTheme="majorHAnsi" w:hAnsiTheme="majorHAnsi" w:cstheme="majorHAnsi"/>
          <w:i/>
          <w:iCs/>
        </w:rPr>
      </w:pPr>
      <w:r w:rsidRPr="0029213C">
        <w:rPr>
          <w:rFonts w:asciiTheme="majorHAnsi" w:hAnsiTheme="majorHAnsi" w:cstheme="majorHAnsi"/>
          <w:i/>
          <w:iCs/>
        </w:rPr>
        <w:t>Plán kontrolních prohlídek – kontroly v průběhu stavby by měly probíhat:</w:t>
      </w:r>
    </w:p>
    <w:p w14:paraId="45EF59DB" w14:textId="3D2BDB0E" w:rsidR="00905B72" w:rsidRPr="0029213C" w:rsidRDefault="007C5405" w:rsidP="0029213C">
      <w:pPr>
        <w:pStyle w:val="Bezmezer"/>
        <w:rPr>
          <w:rFonts w:asciiTheme="majorHAnsi" w:hAnsiTheme="majorHAnsi" w:cstheme="majorHAnsi"/>
          <w:i/>
          <w:iCs/>
        </w:rPr>
      </w:pPr>
      <w:r w:rsidRPr="0029213C">
        <w:rPr>
          <w:rFonts w:asciiTheme="majorHAnsi" w:hAnsiTheme="majorHAnsi" w:cstheme="majorHAnsi"/>
          <w:i/>
          <w:iCs/>
        </w:rPr>
        <w:t>1</w:t>
      </w:r>
      <w:r w:rsidR="00905B72" w:rsidRPr="0029213C">
        <w:rPr>
          <w:rFonts w:asciiTheme="majorHAnsi" w:hAnsiTheme="majorHAnsi" w:cstheme="majorHAnsi"/>
          <w:i/>
          <w:iCs/>
        </w:rPr>
        <w:t>) - v průběhu montážních prací a úprav konstrukc</w:t>
      </w:r>
      <w:r w:rsidRPr="0029213C">
        <w:rPr>
          <w:rFonts w:asciiTheme="majorHAnsi" w:hAnsiTheme="majorHAnsi" w:cstheme="majorHAnsi"/>
          <w:i/>
          <w:iCs/>
        </w:rPr>
        <w:t>í</w:t>
      </w:r>
    </w:p>
    <w:p w14:paraId="49467D3D" w14:textId="750FAE1C" w:rsidR="00905B72" w:rsidRPr="0029213C" w:rsidRDefault="007C5405" w:rsidP="0029213C">
      <w:pPr>
        <w:pStyle w:val="Bezmezer"/>
        <w:rPr>
          <w:rFonts w:asciiTheme="majorHAnsi" w:hAnsiTheme="majorHAnsi" w:cstheme="majorHAnsi"/>
          <w:i/>
          <w:iCs/>
        </w:rPr>
      </w:pPr>
      <w:r w:rsidRPr="0029213C">
        <w:rPr>
          <w:rFonts w:asciiTheme="majorHAnsi" w:hAnsiTheme="majorHAnsi" w:cstheme="majorHAnsi"/>
          <w:i/>
          <w:iCs/>
        </w:rPr>
        <w:t>2</w:t>
      </w:r>
      <w:r w:rsidR="00905B72" w:rsidRPr="0029213C">
        <w:rPr>
          <w:rFonts w:asciiTheme="majorHAnsi" w:hAnsiTheme="majorHAnsi" w:cstheme="majorHAnsi"/>
          <w:i/>
          <w:iCs/>
        </w:rPr>
        <w:t>) – při provádění instalačních rozvodů</w:t>
      </w:r>
    </w:p>
    <w:p w14:paraId="0A2CFDA9" w14:textId="77777777" w:rsidR="001E6EA3" w:rsidRDefault="0029213C" w:rsidP="0029213C">
      <w:pPr>
        <w:pStyle w:val="Bezmezer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3</w:t>
      </w:r>
      <w:r w:rsidR="00905B72" w:rsidRPr="0029213C">
        <w:rPr>
          <w:rFonts w:asciiTheme="majorHAnsi" w:hAnsiTheme="majorHAnsi" w:cstheme="majorHAnsi"/>
          <w:i/>
          <w:iCs/>
        </w:rPr>
        <w:t>) – před kolaudací</w:t>
      </w:r>
      <w:r w:rsidR="007C5405" w:rsidRPr="0029213C">
        <w:rPr>
          <w:rFonts w:asciiTheme="majorHAnsi" w:hAnsiTheme="majorHAnsi" w:cstheme="majorHAnsi"/>
          <w:i/>
          <w:iCs/>
        </w:rPr>
        <w:t>.</w:t>
      </w:r>
      <w:r w:rsidR="00905B72" w:rsidRPr="0029213C">
        <w:rPr>
          <w:rFonts w:asciiTheme="majorHAnsi" w:hAnsiTheme="majorHAnsi" w:cstheme="majorHAnsi"/>
          <w:i/>
          <w:iCs/>
        </w:rPr>
        <w:t xml:space="preserve"> </w:t>
      </w:r>
    </w:p>
    <w:p w14:paraId="51C7ED36" w14:textId="7B0BE082" w:rsidR="00905B72" w:rsidRDefault="00905B72" w:rsidP="0029213C">
      <w:pPr>
        <w:pStyle w:val="Bezmezer"/>
        <w:rPr>
          <w:rFonts w:asciiTheme="majorHAnsi" w:hAnsiTheme="majorHAnsi" w:cstheme="majorHAnsi"/>
          <w:i/>
          <w:iCs/>
        </w:rPr>
      </w:pPr>
      <w:r w:rsidRPr="0029213C">
        <w:rPr>
          <w:rFonts w:asciiTheme="majorHAnsi" w:hAnsiTheme="majorHAnsi" w:cstheme="majorHAnsi"/>
          <w:i/>
          <w:iCs/>
        </w:rPr>
        <w:t xml:space="preserve">Termín požadovaného zahájení stavby bude stanoven v zadávacích podmínkách výběrového řízení. Termín výstavby bude součástí nabídky jednotlivých účastníků výběrového řízení. Předpokládaný termín výstavby je cca </w:t>
      </w:r>
      <w:r w:rsidR="006F45EB">
        <w:rPr>
          <w:rFonts w:asciiTheme="majorHAnsi" w:hAnsiTheme="majorHAnsi" w:cstheme="majorHAnsi"/>
          <w:i/>
          <w:iCs/>
        </w:rPr>
        <w:t>7</w:t>
      </w:r>
      <w:r w:rsidRPr="0029213C">
        <w:rPr>
          <w:rFonts w:asciiTheme="majorHAnsi" w:hAnsiTheme="majorHAnsi" w:cstheme="majorHAnsi"/>
          <w:i/>
          <w:iCs/>
        </w:rPr>
        <w:t xml:space="preserve"> měsíců.</w:t>
      </w:r>
    </w:p>
    <w:p w14:paraId="2D741F7B" w14:textId="77777777" w:rsidR="00E0191A" w:rsidRPr="0029213C" w:rsidRDefault="00E0191A" w:rsidP="0029213C">
      <w:pPr>
        <w:pStyle w:val="Bezmezer"/>
        <w:rPr>
          <w:rFonts w:asciiTheme="majorHAnsi" w:hAnsiTheme="majorHAnsi" w:cstheme="majorHAnsi"/>
          <w:i/>
          <w:iCs/>
        </w:rPr>
      </w:pPr>
    </w:p>
    <w:p w14:paraId="6A4ABA79" w14:textId="657993D4" w:rsidR="006A7207" w:rsidRPr="00A46614" w:rsidRDefault="00F04A81" w:rsidP="00F04A81">
      <w:pPr>
        <w:pStyle w:val="Bezmezer"/>
        <w:rPr>
          <w:rFonts w:cstheme="minorHAnsi"/>
          <w:u w:val="single"/>
        </w:rPr>
      </w:pPr>
      <w:r w:rsidRPr="00A46614">
        <w:rPr>
          <w:rFonts w:cstheme="minorHAnsi"/>
          <w:u w:val="single"/>
        </w:rPr>
        <w:t>B.9 Celkové vodohospodářské řešení</w:t>
      </w:r>
    </w:p>
    <w:p w14:paraId="48D05462" w14:textId="76F59D7C" w:rsidR="00806D07" w:rsidRDefault="00B81FA2" w:rsidP="005669B3">
      <w:pPr>
        <w:pStyle w:val="odpov"/>
      </w:pPr>
      <w:r w:rsidRPr="00A46614">
        <w:tab/>
      </w:r>
      <w:r w:rsidR="00E31F8D" w:rsidRPr="005669B3">
        <w:t>Vzhledem k charakteru prací není řešeno</w:t>
      </w:r>
      <w:r w:rsidR="00D72F9A" w:rsidRPr="00D72F9A">
        <w:t>.</w:t>
      </w:r>
    </w:p>
    <w:sectPr w:rsidR="00806D07" w:rsidSect="005C78B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EF011" w14:textId="77777777" w:rsidR="00DD1185" w:rsidRDefault="00DD1185" w:rsidP="00EC7AE3">
      <w:pPr>
        <w:spacing w:after="0" w:line="240" w:lineRule="auto"/>
      </w:pPr>
      <w:r>
        <w:separator/>
      </w:r>
    </w:p>
  </w:endnote>
  <w:endnote w:type="continuationSeparator" w:id="0">
    <w:p w14:paraId="64D68287" w14:textId="77777777" w:rsidR="00DD1185" w:rsidRDefault="00DD1185" w:rsidP="00EC7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egreya Sans Light">
    <w:panose1 w:val="00000400000000000000"/>
    <w:charset w:val="EE"/>
    <w:family w:val="auto"/>
    <w:pitch w:val="variable"/>
    <w:sig w:usb0="6000028F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7181917"/>
      <w:docPartObj>
        <w:docPartGallery w:val="Page Numbers (Bottom of Page)"/>
        <w:docPartUnique/>
      </w:docPartObj>
    </w:sdtPr>
    <w:sdtContent>
      <w:p w14:paraId="1291B7F0" w14:textId="441BA36E" w:rsidR="005E201F" w:rsidRDefault="005E201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6EB">
          <w:rPr>
            <w:noProof/>
          </w:rPr>
          <w:t>15</w:t>
        </w:r>
        <w:r>
          <w:fldChar w:fldCharType="end"/>
        </w:r>
      </w:p>
    </w:sdtContent>
  </w:sdt>
  <w:p w14:paraId="7B4A3C97" w14:textId="77777777" w:rsidR="005E201F" w:rsidRDefault="005E20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9286A" w14:textId="77777777" w:rsidR="00DD1185" w:rsidRDefault="00DD1185" w:rsidP="00EC7AE3">
      <w:pPr>
        <w:spacing w:after="0" w:line="240" w:lineRule="auto"/>
      </w:pPr>
      <w:r>
        <w:separator/>
      </w:r>
    </w:p>
  </w:footnote>
  <w:footnote w:type="continuationSeparator" w:id="0">
    <w:p w14:paraId="46AFE34D" w14:textId="77777777" w:rsidR="00DD1185" w:rsidRDefault="00DD1185" w:rsidP="00EC7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A0BC" w14:textId="736245F2" w:rsidR="00C81728" w:rsidRPr="004D0349" w:rsidRDefault="00C81728" w:rsidP="00C81728">
    <w:pPr>
      <w:pStyle w:val="Zhlav"/>
      <w:tabs>
        <w:tab w:val="clear" w:pos="4536"/>
      </w:tabs>
      <w:rPr>
        <w:sz w:val="20"/>
      </w:rPr>
    </w:pPr>
    <w:r w:rsidRPr="004D0349">
      <w:rPr>
        <w:sz w:val="20"/>
      </w:rPr>
      <w:t>S</w:t>
    </w:r>
    <w:r>
      <w:rPr>
        <w:sz w:val="20"/>
      </w:rPr>
      <w:t xml:space="preserve">tavební úpravy objektu č. p. 288 </w:t>
    </w:r>
    <w:r w:rsidRPr="004D0349">
      <w:rPr>
        <w:sz w:val="20"/>
      </w:rPr>
      <w:tab/>
    </w:r>
    <w:r w:rsidRPr="00CD1548">
      <w:rPr>
        <w:sz w:val="20"/>
      </w:rPr>
      <w:t xml:space="preserve">Rekonstrukce vybraných </w:t>
    </w:r>
    <w:r w:rsidR="0004159E">
      <w:rPr>
        <w:sz w:val="20"/>
      </w:rPr>
      <w:t>prostor</w:t>
    </w:r>
    <w:r w:rsidRPr="00CD1548">
      <w:rPr>
        <w:sz w:val="20"/>
      </w:rPr>
      <w:t xml:space="preserve"> kulturního domu</w:t>
    </w:r>
  </w:p>
  <w:p w14:paraId="0CE6EC03" w14:textId="77777777" w:rsidR="005E201F" w:rsidRPr="00EC7AE3" w:rsidRDefault="005E201F" w:rsidP="00EC7A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43D01"/>
    <w:multiLevelType w:val="hybridMultilevel"/>
    <w:tmpl w:val="5E7C1A10"/>
    <w:lvl w:ilvl="0" w:tplc="5AA4ADFE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E173FAC"/>
    <w:multiLevelType w:val="hybridMultilevel"/>
    <w:tmpl w:val="6E4AA7E0"/>
    <w:lvl w:ilvl="0" w:tplc="E5C42B60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64DC8"/>
    <w:multiLevelType w:val="hybridMultilevel"/>
    <w:tmpl w:val="9C166C98"/>
    <w:lvl w:ilvl="0" w:tplc="60284B16">
      <w:start w:val="1"/>
      <w:numFmt w:val="lowerLetter"/>
      <w:suff w:val="space"/>
      <w:lvlText w:val="%1)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801196">
    <w:abstractNumId w:val="2"/>
  </w:num>
  <w:num w:numId="2" w16cid:durableId="1984768566">
    <w:abstractNumId w:val="0"/>
  </w:num>
  <w:num w:numId="3" w16cid:durableId="2047174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AE3"/>
    <w:rsid w:val="0000504E"/>
    <w:rsid w:val="0000589A"/>
    <w:rsid w:val="00011589"/>
    <w:rsid w:val="00015319"/>
    <w:rsid w:val="0001578E"/>
    <w:rsid w:val="00015A20"/>
    <w:rsid w:val="0001709A"/>
    <w:rsid w:val="00020A62"/>
    <w:rsid w:val="000250D3"/>
    <w:rsid w:val="0002523A"/>
    <w:rsid w:val="000252F5"/>
    <w:rsid w:val="00030F51"/>
    <w:rsid w:val="00033A56"/>
    <w:rsid w:val="00033E6D"/>
    <w:rsid w:val="000375AD"/>
    <w:rsid w:val="0004159E"/>
    <w:rsid w:val="00041778"/>
    <w:rsid w:val="00043ED3"/>
    <w:rsid w:val="00044AFA"/>
    <w:rsid w:val="00044C52"/>
    <w:rsid w:val="00047696"/>
    <w:rsid w:val="00056831"/>
    <w:rsid w:val="0006002E"/>
    <w:rsid w:val="000625E1"/>
    <w:rsid w:val="00065C04"/>
    <w:rsid w:val="00072959"/>
    <w:rsid w:val="00080EA7"/>
    <w:rsid w:val="000838F8"/>
    <w:rsid w:val="00084156"/>
    <w:rsid w:val="00085074"/>
    <w:rsid w:val="0008532E"/>
    <w:rsid w:val="0008743C"/>
    <w:rsid w:val="00092785"/>
    <w:rsid w:val="00092DFF"/>
    <w:rsid w:val="000A242A"/>
    <w:rsid w:val="000A2536"/>
    <w:rsid w:val="000A2612"/>
    <w:rsid w:val="000A2A09"/>
    <w:rsid w:val="000A482B"/>
    <w:rsid w:val="000A5068"/>
    <w:rsid w:val="000A6A96"/>
    <w:rsid w:val="000A7475"/>
    <w:rsid w:val="000B1A0D"/>
    <w:rsid w:val="000B20A2"/>
    <w:rsid w:val="000B3F77"/>
    <w:rsid w:val="000B516D"/>
    <w:rsid w:val="000B645D"/>
    <w:rsid w:val="000C0019"/>
    <w:rsid w:val="000C052A"/>
    <w:rsid w:val="000C6DA4"/>
    <w:rsid w:val="000D0711"/>
    <w:rsid w:val="000D2644"/>
    <w:rsid w:val="000D43C1"/>
    <w:rsid w:val="000E2D55"/>
    <w:rsid w:val="000E4706"/>
    <w:rsid w:val="000E5017"/>
    <w:rsid w:val="000E55BD"/>
    <w:rsid w:val="000E7444"/>
    <w:rsid w:val="000E7B01"/>
    <w:rsid w:val="000F0E75"/>
    <w:rsid w:val="000F1154"/>
    <w:rsid w:val="000F66DA"/>
    <w:rsid w:val="001007CD"/>
    <w:rsid w:val="00101887"/>
    <w:rsid w:val="0010309D"/>
    <w:rsid w:val="0010623B"/>
    <w:rsid w:val="00107FF3"/>
    <w:rsid w:val="00110F5F"/>
    <w:rsid w:val="001120E4"/>
    <w:rsid w:val="00120211"/>
    <w:rsid w:val="001219F2"/>
    <w:rsid w:val="00122D2F"/>
    <w:rsid w:val="0012422A"/>
    <w:rsid w:val="001277E2"/>
    <w:rsid w:val="00130D22"/>
    <w:rsid w:val="00132DCE"/>
    <w:rsid w:val="00135164"/>
    <w:rsid w:val="001356F8"/>
    <w:rsid w:val="0013614C"/>
    <w:rsid w:val="00140109"/>
    <w:rsid w:val="00140336"/>
    <w:rsid w:val="00145C66"/>
    <w:rsid w:val="001478A1"/>
    <w:rsid w:val="00152671"/>
    <w:rsid w:val="00155204"/>
    <w:rsid w:val="00155D60"/>
    <w:rsid w:val="001562C1"/>
    <w:rsid w:val="0015685F"/>
    <w:rsid w:val="00163C12"/>
    <w:rsid w:val="00166811"/>
    <w:rsid w:val="001670A7"/>
    <w:rsid w:val="00170F1B"/>
    <w:rsid w:val="001721A3"/>
    <w:rsid w:val="00177342"/>
    <w:rsid w:val="001816AD"/>
    <w:rsid w:val="00185C2A"/>
    <w:rsid w:val="001868F2"/>
    <w:rsid w:val="00187FD1"/>
    <w:rsid w:val="00192EDC"/>
    <w:rsid w:val="001A0C75"/>
    <w:rsid w:val="001A1997"/>
    <w:rsid w:val="001A234D"/>
    <w:rsid w:val="001A337B"/>
    <w:rsid w:val="001A4CDD"/>
    <w:rsid w:val="001A5004"/>
    <w:rsid w:val="001A5C9E"/>
    <w:rsid w:val="001B3C2C"/>
    <w:rsid w:val="001B6109"/>
    <w:rsid w:val="001B6335"/>
    <w:rsid w:val="001B6DB1"/>
    <w:rsid w:val="001D0C94"/>
    <w:rsid w:val="001D4059"/>
    <w:rsid w:val="001D6828"/>
    <w:rsid w:val="001D69DE"/>
    <w:rsid w:val="001E0012"/>
    <w:rsid w:val="001E2662"/>
    <w:rsid w:val="001E6EA3"/>
    <w:rsid w:val="001F4024"/>
    <w:rsid w:val="001F6D6E"/>
    <w:rsid w:val="00203378"/>
    <w:rsid w:val="00203969"/>
    <w:rsid w:val="00203AAC"/>
    <w:rsid w:val="00205602"/>
    <w:rsid w:val="00205B02"/>
    <w:rsid w:val="0020622F"/>
    <w:rsid w:val="002063D0"/>
    <w:rsid w:val="00211CC3"/>
    <w:rsid w:val="002122C7"/>
    <w:rsid w:val="00220A60"/>
    <w:rsid w:val="00221E74"/>
    <w:rsid w:val="00222266"/>
    <w:rsid w:val="002304AA"/>
    <w:rsid w:val="00231323"/>
    <w:rsid w:val="002313FB"/>
    <w:rsid w:val="002316A9"/>
    <w:rsid w:val="00231EE5"/>
    <w:rsid w:val="00231FF0"/>
    <w:rsid w:val="00232223"/>
    <w:rsid w:val="00237E6A"/>
    <w:rsid w:val="0024146B"/>
    <w:rsid w:val="00241E9C"/>
    <w:rsid w:val="002444E9"/>
    <w:rsid w:val="00245DD0"/>
    <w:rsid w:val="0024643B"/>
    <w:rsid w:val="00247587"/>
    <w:rsid w:val="002477FC"/>
    <w:rsid w:val="00252AB6"/>
    <w:rsid w:val="00252D95"/>
    <w:rsid w:val="0025679E"/>
    <w:rsid w:val="00257D50"/>
    <w:rsid w:val="002633B8"/>
    <w:rsid w:val="00266811"/>
    <w:rsid w:val="00266D92"/>
    <w:rsid w:val="00267D46"/>
    <w:rsid w:val="00267F12"/>
    <w:rsid w:val="0027445E"/>
    <w:rsid w:val="0027475B"/>
    <w:rsid w:val="0027788D"/>
    <w:rsid w:val="0028084E"/>
    <w:rsid w:val="00281189"/>
    <w:rsid w:val="002811A3"/>
    <w:rsid w:val="0028594C"/>
    <w:rsid w:val="00286415"/>
    <w:rsid w:val="00286545"/>
    <w:rsid w:val="002878AA"/>
    <w:rsid w:val="002878CB"/>
    <w:rsid w:val="0029213C"/>
    <w:rsid w:val="00292F24"/>
    <w:rsid w:val="00294239"/>
    <w:rsid w:val="0029582D"/>
    <w:rsid w:val="002A1550"/>
    <w:rsid w:val="002A18A0"/>
    <w:rsid w:val="002A349E"/>
    <w:rsid w:val="002A4428"/>
    <w:rsid w:val="002B0C02"/>
    <w:rsid w:val="002B14EB"/>
    <w:rsid w:val="002B3D42"/>
    <w:rsid w:val="002C0B4A"/>
    <w:rsid w:val="002C2216"/>
    <w:rsid w:val="002C27B4"/>
    <w:rsid w:val="002C3EE2"/>
    <w:rsid w:val="002D74A3"/>
    <w:rsid w:val="002D754C"/>
    <w:rsid w:val="002E0D3D"/>
    <w:rsid w:val="002E1CDF"/>
    <w:rsid w:val="002E38FA"/>
    <w:rsid w:val="002E652E"/>
    <w:rsid w:val="002E69E0"/>
    <w:rsid w:val="002F02F0"/>
    <w:rsid w:val="00300660"/>
    <w:rsid w:val="00303613"/>
    <w:rsid w:val="00307D5B"/>
    <w:rsid w:val="003115CD"/>
    <w:rsid w:val="0031355E"/>
    <w:rsid w:val="00316A0B"/>
    <w:rsid w:val="003175FE"/>
    <w:rsid w:val="00323140"/>
    <w:rsid w:val="003248BA"/>
    <w:rsid w:val="00326686"/>
    <w:rsid w:val="0032764B"/>
    <w:rsid w:val="003277D9"/>
    <w:rsid w:val="0033088A"/>
    <w:rsid w:val="00333549"/>
    <w:rsid w:val="00336363"/>
    <w:rsid w:val="00337054"/>
    <w:rsid w:val="00340D5E"/>
    <w:rsid w:val="00341BA0"/>
    <w:rsid w:val="00341EFB"/>
    <w:rsid w:val="00343093"/>
    <w:rsid w:val="0034393F"/>
    <w:rsid w:val="003447E8"/>
    <w:rsid w:val="00344A44"/>
    <w:rsid w:val="00346551"/>
    <w:rsid w:val="00350D3E"/>
    <w:rsid w:val="00353468"/>
    <w:rsid w:val="00361802"/>
    <w:rsid w:val="0036489F"/>
    <w:rsid w:val="00366D48"/>
    <w:rsid w:val="00370561"/>
    <w:rsid w:val="003705EA"/>
    <w:rsid w:val="0037165F"/>
    <w:rsid w:val="003734A7"/>
    <w:rsid w:val="0037395B"/>
    <w:rsid w:val="00374970"/>
    <w:rsid w:val="003760EE"/>
    <w:rsid w:val="0037636D"/>
    <w:rsid w:val="0038343B"/>
    <w:rsid w:val="00387ABE"/>
    <w:rsid w:val="00394399"/>
    <w:rsid w:val="0039445B"/>
    <w:rsid w:val="00397CE8"/>
    <w:rsid w:val="003A02DE"/>
    <w:rsid w:val="003A383B"/>
    <w:rsid w:val="003A6A46"/>
    <w:rsid w:val="003A6A96"/>
    <w:rsid w:val="003B480A"/>
    <w:rsid w:val="003B7B95"/>
    <w:rsid w:val="003C14FD"/>
    <w:rsid w:val="003C3058"/>
    <w:rsid w:val="003C5F89"/>
    <w:rsid w:val="003C6B3C"/>
    <w:rsid w:val="003D2370"/>
    <w:rsid w:val="003D6703"/>
    <w:rsid w:val="003D7EF4"/>
    <w:rsid w:val="003E2EFB"/>
    <w:rsid w:val="003E3EE1"/>
    <w:rsid w:val="003E6967"/>
    <w:rsid w:val="003E6A8F"/>
    <w:rsid w:val="003E71BD"/>
    <w:rsid w:val="003F2602"/>
    <w:rsid w:val="003F3C95"/>
    <w:rsid w:val="003F4C0B"/>
    <w:rsid w:val="00403E49"/>
    <w:rsid w:val="00407457"/>
    <w:rsid w:val="00407A74"/>
    <w:rsid w:val="0041253E"/>
    <w:rsid w:val="0041604C"/>
    <w:rsid w:val="0041732C"/>
    <w:rsid w:val="0042439E"/>
    <w:rsid w:val="0042677B"/>
    <w:rsid w:val="00427E3D"/>
    <w:rsid w:val="00431A81"/>
    <w:rsid w:val="004327F6"/>
    <w:rsid w:val="0043444D"/>
    <w:rsid w:val="00434951"/>
    <w:rsid w:val="00435C78"/>
    <w:rsid w:val="0044240E"/>
    <w:rsid w:val="00443B5B"/>
    <w:rsid w:val="00443B63"/>
    <w:rsid w:val="00443CD8"/>
    <w:rsid w:val="004478CB"/>
    <w:rsid w:val="00450502"/>
    <w:rsid w:val="00455159"/>
    <w:rsid w:val="00457759"/>
    <w:rsid w:val="00463944"/>
    <w:rsid w:val="00467F70"/>
    <w:rsid w:val="004777CF"/>
    <w:rsid w:val="00481969"/>
    <w:rsid w:val="004822C8"/>
    <w:rsid w:val="0048542E"/>
    <w:rsid w:val="00487C8C"/>
    <w:rsid w:val="00491957"/>
    <w:rsid w:val="00492D5E"/>
    <w:rsid w:val="00492F5C"/>
    <w:rsid w:val="004A58C0"/>
    <w:rsid w:val="004B40DB"/>
    <w:rsid w:val="004C07F8"/>
    <w:rsid w:val="004C35DE"/>
    <w:rsid w:val="004C3B81"/>
    <w:rsid w:val="004C4B26"/>
    <w:rsid w:val="004D1511"/>
    <w:rsid w:val="004D3553"/>
    <w:rsid w:val="004D4D14"/>
    <w:rsid w:val="004D4D56"/>
    <w:rsid w:val="004D4E6F"/>
    <w:rsid w:val="004D502E"/>
    <w:rsid w:val="004D540F"/>
    <w:rsid w:val="004D66E4"/>
    <w:rsid w:val="004D7797"/>
    <w:rsid w:val="004E2846"/>
    <w:rsid w:val="004E36E0"/>
    <w:rsid w:val="004E579C"/>
    <w:rsid w:val="004F11BB"/>
    <w:rsid w:val="004F173B"/>
    <w:rsid w:val="004F338C"/>
    <w:rsid w:val="004F5DB5"/>
    <w:rsid w:val="004F6D6B"/>
    <w:rsid w:val="005008B6"/>
    <w:rsid w:val="005030E0"/>
    <w:rsid w:val="00504A8C"/>
    <w:rsid w:val="00506737"/>
    <w:rsid w:val="005121F9"/>
    <w:rsid w:val="00514D15"/>
    <w:rsid w:val="005155A8"/>
    <w:rsid w:val="005200F4"/>
    <w:rsid w:val="0052266A"/>
    <w:rsid w:val="00524019"/>
    <w:rsid w:val="00532BAF"/>
    <w:rsid w:val="00532DAC"/>
    <w:rsid w:val="0053376F"/>
    <w:rsid w:val="00535CD2"/>
    <w:rsid w:val="00536E17"/>
    <w:rsid w:val="00537511"/>
    <w:rsid w:val="00542FE7"/>
    <w:rsid w:val="00545F00"/>
    <w:rsid w:val="005508AC"/>
    <w:rsid w:val="0055276D"/>
    <w:rsid w:val="005568E9"/>
    <w:rsid w:val="00560BC0"/>
    <w:rsid w:val="005669B3"/>
    <w:rsid w:val="00570386"/>
    <w:rsid w:val="00573467"/>
    <w:rsid w:val="00575763"/>
    <w:rsid w:val="00576C97"/>
    <w:rsid w:val="00582262"/>
    <w:rsid w:val="00590799"/>
    <w:rsid w:val="005930E7"/>
    <w:rsid w:val="005939D4"/>
    <w:rsid w:val="005A0D57"/>
    <w:rsid w:val="005A4604"/>
    <w:rsid w:val="005A49DE"/>
    <w:rsid w:val="005A67F5"/>
    <w:rsid w:val="005B02A5"/>
    <w:rsid w:val="005B64BC"/>
    <w:rsid w:val="005C5E4E"/>
    <w:rsid w:val="005C718A"/>
    <w:rsid w:val="005C78B2"/>
    <w:rsid w:val="005D44FB"/>
    <w:rsid w:val="005D6066"/>
    <w:rsid w:val="005E01B9"/>
    <w:rsid w:val="005E10D5"/>
    <w:rsid w:val="005E201F"/>
    <w:rsid w:val="005E6E43"/>
    <w:rsid w:val="005F014B"/>
    <w:rsid w:val="005F0776"/>
    <w:rsid w:val="006021FF"/>
    <w:rsid w:val="0060404F"/>
    <w:rsid w:val="00604B64"/>
    <w:rsid w:val="00605478"/>
    <w:rsid w:val="00610AB0"/>
    <w:rsid w:val="006143BF"/>
    <w:rsid w:val="00614BCD"/>
    <w:rsid w:val="0061776B"/>
    <w:rsid w:val="00623168"/>
    <w:rsid w:val="00624FBD"/>
    <w:rsid w:val="00627522"/>
    <w:rsid w:val="00627DE2"/>
    <w:rsid w:val="00630CB4"/>
    <w:rsid w:val="006322FE"/>
    <w:rsid w:val="00632A14"/>
    <w:rsid w:val="00644885"/>
    <w:rsid w:val="00646254"/>
    <w:rsid w:val="00647D3F"/>
    <w:rsid w:val="00653FF1"/>
    <w:rsid w:val="006608EC"/>
    <w:rsid w:val="00660C47"/>
    <w:rsid w:val="006708FB"/>
    <w:rsid w:val="00673B87"/>
    <w:rsid w:val="006760A9"/>
    <w:rsid w:val="0068414E"/>
    <w:rsid w:val="00684197"/>
    <w:rsid w:val="00684921"/>
    <w:rsid w:val="00685092"/>
    <w:rsid w:val="006850EB"/>
    <w:rsid w:val="00686162"/>
    <w:rsid w:val="0068722F"/>
    <w:rsid w:val="0069027E"/>
    <w:rsid w:val="00690BAD"/>
    <w:rsid w:val="00694918"/>
    <w:rsid w:val="006A11DB"/>
    <w:rsid w:val="006A1A24"/>
    <w:rsid w:val="006A7207"/>
    <w:rsid w:val="006A7796"/>
    <w:rsid w:val="006B0973"/>
    <w:rsid w:val="006B0E3A"/>
    <w:rsid w:val="006B6519"/>
    <w:rsid w:val="006C1B4E"/>
    <w:rsid w:val="006C279D"/>
    <w:rsid w:val="006D0B5C"/>
    <w:rsid w:val="006D2036"/>
    <w:rsid w:val="006D58CF"/>
    <w:rsid w:val="006D6094"/>
    <w:rsid w:val="006D6E2B"/>
    <w:rsid w:val="006D74F7"/>
    <w:rsid w:val="006E7569"/>
    <w:rsid w:val="006F1F43"/>
    <w:rsid w:val="006F45EB"/>
    <w:rsid w:val="006F591C"/>
    <w:rsid w:val="0070295B"/>
    <w:rsid w:val="00711CCA"/>
    <w:rsid w:val="007148C9"/>
    <w:rsid w:val="00714C64"/>
    <w:rsid w:val="00720FEB"/>
    <w:rsid w:val="0072314C"/>
    <w:rsid w:val="00727598"/>
    <w:rsid w:val="0073108F"/>
    <w:rsid w:val="00735DFD"/>
    <w:rsid w:val="00737954"/>
    <w:rsid w:val="00747D6A"/>
    <w:rsid w:val="0075520A"/>
    <w:rsid w:val="00755BA0"/>
    <w:rsid w:val="00762466"/>
    <w:rsid w:val="0076353D"/>
    <w:rsid w:val="00763F29"/>
    <w:rsid w:val="007677FA"/>
    <w:rsid w:val="00767C4E"/>
    <w:rsid w:val="00767E24"/>
    <w:rsid w:val="0077186F"/>
    <w:rsid w:val="00775F10"/>
    <w:rsid w:val="007813BE"/>
    <w:rsid w:val="00782635"/>
    <w:rsid w:val="007861D1"/>
    <w:rsid w:val="00790C1A"/>
    <w:rsid w:val="00790F01"/>
    <w:rsid w:val="00797045"/>
    <w:rsid w:val="007A0526"/>
    <w:rsid w:val="007A4F0D"/>
    <w:rsid w:val="007A6D4C"/>
    <w:rsid w:val="007B118A"/>
    <w:rsid w:val="007B122F"/>
    <w:rsid w:val="007B4844"/>
    <w:rsid w:val="007B49B6"/>
    <w:rsid w:val="007B5516"/>
    <w:rsid w:val="007B64D7"/>
    <w:rsid w:val="007C1BFE"/>
    <w:rsid w:val="007C5405"/>
    <w:rsid w:val="007D4AA7"/>
    <w:rsid w:val="007E171A"/>
    <w:rsid w:val="007E1EB4"/>
    <w:rsid w:val="007E5B28"/>
    <w:rsid w:val="007F01BF"/>
    <w:rsid w:val="007F2825"/>
    <w:rsid w:val="007F2906"/>
    <w:rsid w:val="007F3BA8"/>
    <w:rsid w:val="007F689A"/>
    <w:rsid w:val="00803A48"/>
    <w:rsid w:val="00804B35"/>
    <w:rsid w:val="008055F5"/>
    <w:rsid w:val="00806D07"/>
    <w:rsid w:val="0081056D"/>
    <w:rsid w:val="00810B1D"/>
    <w:rsid w:val="00811653"/>
    <w:rsid w:val="00814EF9"/>
    <w:rsid w:val="008177E8"/>
    <w:rsid w:val="00817BF7"/>
    <w:rsid w:val="0082003B"/>
    <w:rsid w:val="00820B5D"/>
    <w:rsid w:val="00823303"/>
    <w:rsid w:val="00824C0D"/>
    <w:rsid w:val="00830CA4"/>
    <w:rsid w:val="008317B1"/>
    <w:rsid w:val="00834A48"/>
    <w:rsid w:val="0083672B"/>
    <w:rsid w:val="00836F7A"/>
    <w:rsid w:val="00837B75"/>
    <w:rsid w:val="0084557D"/>
    <w:rsid w:val="00847B77"/>
    <w:rsid w:val="00850184"/>
    <w:rsid w:val="00852C4E"/>
    <w:rsid w:val="00855EF4"/>
    <w:rsid w:val="00856225"/>
    <w:rsid w:val="00860B83"/>
    <w:rsid w:val="0086400F"/>
    <w:rsid w:val="008666A7"/>
    <w:rsid w:val="008673F1"/>
    <w:rsid w:val="0087422E"/>
    <w:rsid w:val="00875398"/>
    <w:rsid w:val="008800CC"/>
    <w:rsid w:val="00880412"/>
    <w:rsid w:val="008809A1"/>
    <w:rsid w:val="00881BDC"/>
    <w:rsid w:val="0088268E"/>
    <w:rsid w:val="00882C68"/>
    <w:rsid w:val="00883E45"/>
    <w:rsid w:val="00887C51"/>
    <w:rsid w:val="00890358"/>
    <w:rsid w:val="008920DB"/>
    <w:rsid w:val="00893194"/>
    <w:rsid w:val="008932E4"/>
    <w:rsid w:val="00893790"/>
    <w:rsid w:val="008939AE"/>
    <w:rsid w:val="00896E33"/>
    <w:rsid w:val="008A06DC"/>
    <w:rsid w:val="008A6259"/>
    <w:rsid w:val="008A682A"/>
    <w:rsid w:val="008A6A43"/>
    <w:rsid w:val="008C0D3D"/>
    <w:rsid w:val="008C1836"/>
    <w:rsid w:val="008C1FB1"/>
    <w:rsid w:val="008C2D60"/>
    <w:rsid w:val="008D029F"/>
    <w:rsid w:val="008D21BF"/>
    <w:rsid w:val="008D6F57"/>
    <w:rsid w:val="008E65ED"/>
    <w:rsid w:val="008F2717"/>
    <w:rsid w:val="008F30CA"/>
    <w:rsid w:val="008F75B3"/>
    <w:rsid w:val="0090111E"/>
    <w:rsid w:val="0090116D"/>
    <w:rsid w:val="0090144C"/>
    <w:rsid w:val="009037B8"/>
    <w:rsid w:val="00903818"/>
    <w:rsid w:val="009039AF"/>
    <w:rsid w:val="00905644"/>
    <w:rsid w:val="00905B72"/>
    <w:rsid w:val="00907323"/>
    <w:rsid w:val="00910CC2"/>
    <w:rsid w:val="00914732"/>
    <w:rsid w:val="00914F23"/>
    <w:rsid w:val="00921421"/>
    <w:rsid w:val="00923001"/>
    <w:rsid w:val="00927610"/>
    <w:rsid w:val="009330FE"/>
    <w:rsid w:val="0094041F"/>
    <w:rsid w:val="009417E8"/>
    <w:rsid w:val="00942F22"/>
    <w:rsid w:val="0095175A"/>
    <w:rsid w:val="00956799"/>
    <w:rsid w:val="009626EB"/>
    <w:rsid w:val="009637F2"/>
    <w:rsid w:val="00964A43"/>
    <w:rsid w:val="0096776D"/>
    <w:rsid w:val="009752A6"/>
    <w:rsid w:val="0098325F"/>
    <w:rsid w:val="009841E3"/>
    <w:rsid w:val="00984813"/>
    <w:rsid w:val="00986FF8"/>
    <w:rsid w:val="00987E4A"/>
    <w:rsid w:val="0099395D"/>
    <w:rsid w:val="0099726E"/>
    <w:rsid w:val="009977A2"/>
    <w:rsid w:val="009A0B1A"/>
    <w:rsid w:val="009A1180"/>
    <w:rsid w:val="009A724A"/>
    <w:rsid w:val="009B2CF2"/>
    <w:rsid w:val="009B6BCC"/>
    <w:rsid w:val="009C55A7"/>
    <w:rsid w:val="009C5659"/>
    <w:rsid w:val="009C577C"/>
    <w:rsid w:val="009C65C6"/>
    <w:rsid w:val="009D2708"/>
    <w:rsid w:val="009D2EAA"/>
    <w:rsid w:val="009E19E4"/>
    <w:rsid w:val="009E3DA1"/>
    <w:rsid w:val="009F1015"/>
    <w:rsid w:val="009F3902"/>
    <w:rsid w:val="009F536A"/>
    <w:rsid w:val="00A011D3"/>
    <w:rsid w:val="00A06B5C"/>
    <w:rsid w:val="00A1493E"/>
    <w:rsid w:val="00A15CF4"/>
    <w:rsid w:val="00A1686E"/>
    <w:rsid w:val="00A17FB4"/>
    <w:rsid w:val="00A24D08"/>
    <w:rsid w:val="00A26F44"/>
    <w:rsid w:val="00A27555"/>
    <w:rsid w:val="00A27F63"/>
    <w:rsid w:val="00A35D23"/>
    <w:rsid w:val="00A44CAA"/>
    <w:rsid w:val="00A45A27"/>
    <w:rsid w:val="00A46614"/>
    <w:rsid w:val="00A46ECF"/>
    <w:rsid w:val="00A51EC1"/>
    <w:rsid w:val="00A5223D"/>
    <w:rsid w:val="00A5430A"/>
    <w:rsid w:val="00A5564D"/>
    <w:rsid w:val="00A5650F"/>
    <w:rsid w:val="00A56E6B"/>
    <w:rsid w:val="00A60FF6"/>
    <w:rsid w:val="00A64566"/>
    <w:rsid w:val="00A6503A"/>
    <w:rsid w:val="00A6662D"/>
    <w:rsid w:val="00A66BF3"/>
    <w:rsid w:val="00A67D06"/>
    <w:rsid w:val="00A71F75"/>
    <w:rsid w:val="00A737DD"/>
    <w:rsid w:val="00A7457E"/>
    <w:rsid w:val="00A820F8"/>
    <w:rsid w:val="00A82A9B"/>
    <w:rsid w:val="00A84410"/>
    <w:rsid w:val="00A86CB4"/>
    <w:rsid w:val="00A920B7"/>
    <w:rsid w:val="00A92C80"/>
    <w:rsid w:val="00A948EC"/>
    <w:rsid w:val="00A953DD"/>
    <w:rsid w:val="00A968DE"/>
    <w:rsid w:val="00AA19AD"/>
    <w:rsid w:val="00AA1E01"/>
    <w:rsid w:val="00AA23BC"/>
    <w:rsid w:val="00AA35C3"/>
    <w:rsid w:val="00AA6E90"/>
    <w:rsid w:val="00AA7A06"/>
    <w:rsid w:val="00AB6193"/>
    <w:rsid w:val="00AC204C"/>
    <w:rsid w:val="00AC24A1"/>
    <w:rsid w:val="00AC26A4"/>
    <w:rsid w:val="00AD04B7"/>
    <w:rsid w:val="00AD0C99"/>
    <w:rsid w:val="00AD205A"/>
    <w:rsid w:val="00AD2575"/>
    <w:rsid w:val="00AD2BC9"/>
    <w:rsid w:val="00AD63FF"/>
    <w:rsid w:val="00AE1478"/>
    <w:rsid w:val="00AF0416"/>
    <w:rsid w:val="00AF06F2"/>
    <w:rsid w:val="00AF33AA"/>
    <w:rsid w:val="00AF35B5"/>
    <w:rsid w:val="00AF785A"/>
    <w:rsid w:val="00B00D16"/>
    <w:rsid w:val="00B01E34"/>
    <w:rsid w:val="00B165E7"/>
    <w:rsid w:val="00B167EA"/>
    <w:rsid w:val="00B1778B"/>
    <w:rsid w:val="00B2713C"/>
    <w:rsid w:val="00B35017"/>
    <w:rsid w:val="00B36DDF"/>
    <w:rsid w:val="00B4692D"/>
    <w:rsid w:val="00B4694B"/>
    <w:rsid w:val="00B514D1"/>
    <w:rsid w:val="00B528DE"/>
    <w:rsid w:val="00B542B5"/>
    <w:rsid w:val="00B57990"/>
    <w:rsid w:val="00B67FE2"/>
    <w:rsid w:val="00B77A24"/>
    <w:rsid w:val="00B77D11"/>
    <w:rsid w:val="00B80F80"/>
    <w:rsid w:val="00B81560"/>
    <w:rsid w:val="00B81FA2"/>
    <w:rsid w:val="00B83420"/>
    <w:rsid w:val="00B83907"/>
    <w:rsid w:val="00B86341"/>
    <w:rsid w:val="00B92B3E"/>
    <w:rsid w:val="00B93C1F"/>
    <w:rsid w:val="00B9757F"/>
    <w:rsid w:val="00BA56B4"/>
    <w:rsid w:val="00BB16D6"/>
    <w:rsid w:val="00BB45FB"/>
    <w:rsid w:val="00BB71BA"/>
    <w:rsid w:val="00BC1960"/>
    <w:rsid w:val="00BC2F8D"/>
    <w:rsid w:val="00BC35EF"/>
    <w:rsid w:val="00BC3F1B"/>
    <w:rsid w:val="00BC59B0"/>
    <w:rsid w:val="00BC7A48"/>
    <w:rsid w:val="00BD1A36"/>
    <w:rsid w:val="00BD44DA"/>
    <w:rsid w:val="00BD5051"/>
    <w:rsid w:val="00BD5D4B"/>
    <w:rsid w:val="00BD6B11"/>
    <w:rsid w:val="00BE1D28"/>
    <w:rsid w:val="00BE4B05"/>
    <w:rsid w:val="00BE6CFF"/>
    <w:rsid w:val="00BE7A8F"/>
    <w:rsid w:val="00BF069F"/>
    <w:rsid w:val="00BF2A5B"/>
    <w:rsid w:val="00BF53D9"/>
    <w:rsid w:val="00BF5A60"/>
    <w:rsid w:val="00C003A1"/>
    <w:rsid w:val="00C00C2C"/>
    <w:rsid w:val="00C025F7"/>
    <w:rsid w:val="00C027F0"/>
    <w:rsid w:val="00C04B2B"/>
    <w:rsid w:val="00C14076"/>
    <w:rsid w:val="00C17B7D"/>
    <w:rsid w:val="00C20766"/>
    <w:rsid w:val="00C221E6"/>
    <w:rsid w:val="00C26C0B"/>
    <w:rsid w:val="00C26EB7"/>
    <w:rsid w:val="00C33B87"/>
    <w:rsid w:val="00C33E32"/>
    <w:rsid w:val="00C34D7F"/>
    <w:rsid w:val="00C35B64"/>
    <w:rsid w:val="00C36713"/>
    <w:rsid w:val="00C36F18"/>
    <w:rsid w:val="00C4067B"/>
    <w:rsid w:val="00C40AE2"/>
    <w:rsid w:val="00C41721"/>
    <w:rsid w:val="00C41DE5"/>
    <w:rsid w:val="00C4378D"/>
    <w:rsid w:val="00C43BC7"/>
    <w:rsid w:val="00C45F52"/>
    <w:rsid w:val="00C5084B"/>
    <w:rsid w:val="00C534F3"/>
    <w:rsid w:val="00C56187"/>
    <w:rsid w:val="00C568F8"/>
    <w:rsid w:val="00C56927"/>
    <w:rsid w:val="00C6396E"/>
    <w:rsid w:val="00C64A01"/>
    <w:rsid w:val="00C66BB9"/>
    <w:rsid w:val="00C7090E"/>
    <w:rsid w:val="00C70EAA"/>
    <w:rsid w:val="00C80307"/>
    <w:rsid w:val="00C81728"/>
    <w:rsid w:val="00C81D44"/>
    <w:rsid w:val="00C84D07"/>
    <w:rsid w:val="00C86956"/>
    <w:rsid w:val="00C87170"/>
    <w:rsid w:val="00C96F82"/>
    <w:rsid w:val="00CA11DC"/>
    <w:rsid w:val="00CA3614"/>
    <w:rsid w:val="00CA4057"/>
    <w:rsid w:val="00CA59AE"/>
    <w:rsid w:val="00CA6105"/>
    <w:rsid w:val="00CB34A1"/>
    <w:rsid w:val="00CB6F38"/>
    <w:rsid w:val="00CC2C49"/>
    <w:rsid w:val="00CC5F89"/>
    <w:rsid w:val="00CD1564"/>
    <w:rsid w:val="00CD61B2"/>
    <w:rsid w:val="00CD63C0"/>
    <w:rsid w:val="00CE002E"/>
    <w:rsid w:val="00CE1178"/>
    <w:rsid w:val="00CE144A"/>
    <w:rsid w:val="00CE185E"/>
    <w:rsid w:val="00CE2E96"/>
    <w:rsid w:val="00CE409C"/>
    <w:rsid w:val="00CE5654"/>
    <w:rsid w:val="00CE5D8D"/>
    <w:rsid w:val="00CE748E"/>
    <w:rsid w:val="00CF0BCB"/>
    <w:rsid w:val="00CF262F"/>
    <w:rsid w:val="00CF26DC"/>
    <w:rsid w:val="00CF3580"/>
    <w:rsid w:val="00CF5B9D"/>
    <w:rsid w:val="00CF7AEF"/>
    <w:rsid w:val="00D01778"/>
    <w:rsid w:val="00D01B47"/>
    <w:rsid w:val="00D020F5"/>
    <w:rsid w:val="00D127A9"/>
    <w:rsid w:val="00D13EF8"/>
    <w:rsid w:val="00D17B13"/>
    <w:rsid w:val="00D23B3E"/>
    <w:rsid w:val="00D30197"/>
    <w:rsid w:val="00D3583A"/>
    <w:rsid w:val="00D359D0"/>
    <w:rsid w:val="00D42521"/>
    <w:rsid w:val="00D42A23"/>
    <w:rsid w:val="00D42F9A"/>
    <w:rsid w:val="00D449C0"/>
    <w:rsid w:val="00D551A8"/>
    <w:rsid w:val="00D607EB"/>
    <w:rsid w:val="00D60AE8"/>
    <w:rsid w:val="00D631A8"/>
    <w:rsid w:val="00D64E2C"/>
    <w:rsid w:val="00D662D3"/>
    <w:rsid w:val="00D66F35"/>
    <w:rsid w:val="00D72F9A"/>
    <w:rsid w:val="00D751BC"/>
    <w:rsid w:val="00D75AC0"/>
    <w:rsid w:val="00D77771"/>
    <w:rsid w:val="00D84CE0"/>
    <w:rsid w:val="00D856A9"/>
    <w:rsid w:val="00D913A3"/>
    <w:rsid w:val="00D9271C"/>
    <w:rsid w:val="00D93342"/>
    <w:rsid w:val="00D96C56"/>
    <w:rsid w:val="00D975BA"/>
    <w:rsid w:val="00DA1387"/>
    <w:rsid w:val="00DA1C68"/>
    <w:rsid w:val="00DA3AAF"/>
    <w:rsid w:val="00DA4FA7"/>
    <w:rsid w:val="00DA5408"/>
    <w:rsid w:val="00DB16A4"/>
    <w:rsid w:val="00DB1AD1"/>
    <w:rsid w:val="00DB2F94"/>
    <w:rsid w:val="00DB5ACA"/>
    <w:rsid w:val="00DB71A0"/>
    <w:rsid w:val="00DC56A4"/>
    <w:rsid w:val="00DD1185"/>
    <w:rsid w:val="00DD2B7D"/>
    <w:rsid w:val="00DD7FD2"/>
    <w:rsid w:val="00DE19EF"/>
    <w:rsid w:val="00DE46E2"/>
    <w:rsid w:val="00DE6560"/>
    <w:rsid w:val="00DE65E5"/>
    <w:rsid w:val="00DF3992"/>
    <w:rsid w:val="00DF3D25"/>
    <w:rsid w:val="00DF7E8F"/>
    <w:rsid w:val="00E0191A"/>
    <w:rsid w:val="00E050EC"/>
    <w:rsid w:val="00E06433"/>
    <w:rsid w:val="00E13101"/>
    <w:rsid w:val="00E15816"/>
    <w:rsid w:val="00E24780"/>
    <w:rsid w:val="00E26B44"/>
    <w:rsid w:val="00E27F7F"/>
    <w:rsid w:val="00E30823"/>
    <w:rsid w:val="00E31F8D"/>
    <w:rsid w:val="00E32224"/>
    <w:rsid w:val="00E34369"/>
    <w:rsid w:val="00E343C1"/>
    <w:rsid w:val="00E37021"/>
    <w:rsid w:val="00E37FB2"/>
    <w:rsid w:val="00E41376"/>
    <w:rsid w:val="00E41D66"/>
    <w:rsid w:val="00E44396"/>
    <w:rsid w:val="00E44541"/>
    <w:rsid w:val="00E45CEF"/>
    <w:rsid w:val="00E52F99"/>
    <w:rsid w:val="00E52FA0"/>
    <w:rsid w:val="00E54551"/>
    <w:rsid w:val="00E62046"/>
    <w:rsid w:val="00E70672"/>
    <w:rsid w:val="00E72131"/>
    <w:rsid w:val="00E72161"/>
    <w:rsid w:val="00E729CF"/>
    <w:rsid w:val="00E749EC"/>
    <w:rsid w:val="00E77313"/>
    <w:rsid w:val="00E81E53"/>
    <w:rsid w:val="00E8228C"/>
    <w:rsid w:val="00E82EF6"/>
    <w:rsid w:val="00E8312D"/>
    <w:rsid w:val="00E84E49"/>
    <w:rsid w:val="00E94B2C"/>
    <w:rsid w:val="00E970B4"/>
    <w:rsid w:val="00EA3F9D"/>
    <w:rsid w:val="00EA4320"/>
    <w:rsid w:val="00EB09A5"/>
    <w:rsid w:val="00EC36DF"/>
    <w:rsid w:val="00EC4997"/>
    <w:rsid w:val="00EC5F96"/>
    <w:rsid w:val="00EC7AE3"/>
    <w:rsid w:val="00EC7E66"/>
    <w:rsid w:val="00ED27C3"/>
    <w:rsid w:val="00ED414C"/>
    <w:rsid w:val="00ED4B7C"/>
    <w:rsid w:val="00EE5626"/>
    <w:rsid w:val="00EE6F9B"/>
    <w:rsid w:val="00EF3DE0"/>
    <w:rsid w:val="00EF446E"/>
    <w:rsid w:val="00EF5BB5"/>
    <w:rsid w:val="00F04A81"/>
    <w:rsid w:val="00F04D0F"/>
    <w:rsid w:val="00F0634E"/>
    <w:rsid w:val="00F1052E"/>
    <w:rsid w:val="00F11F65"/>
    <w:rsid w:val="00F16D9B"/>
    <w:rsid w:val="00F263CC"/>
    <w:rsid w:val="00F35A3F"/>
    <w:rsid w:val="00F40F4B"/>
    <w:rsid w:val="00F4244C"/>
    <w:rsid w:val="00F42ECF"/>
    <w:rsid w:val="00F50454"/>
    <w:rsid w:val="00F50C68"/>
    <w:rsid w:val="00F50D37"/>
    <w:rsid w:val="00F527DD"/>
    <w:rsid w:val="00F54D19"/>
    <w:rsid w:val="00F56111"/>
    <w:rsid w:val="00F6195C"/>
    <w:rsid w:val="00F646B4"/>
    <w:rsid w:val="00F65DC5"/>
    <w:rsid w:val="00F66301"/>
    <w:rsid w:val="00F675A0"/>
    <w:rsid w:val="00F76466"/>
    <w:rsid w:val="00F834C6"/>
    <w:rsid w:val="00F84AB0"/>
    <w:rsid w:val="00F8782C"/>
    <w:rsid w:val="00F87ADF"/>
    <w:rsid w:val="00F9033A"/>
    <w:rsid w:val="00F95B37"/>
    <w:rsid w:val="00F95CEB"/>
    <w:rsid w:val="00FA1B93"/>
    <w:rsid w:val="00FA3359"/>
    <w:rsid w:val="00FA345F"/>
    <w:rsid w:val="00FA6DF5"/>
    <w:rsid w:val="00FA7792"/>
    <w:rsid w:val="00FC1B35"/>
    <w:rsid w:val="00FC24E9"/>
    <w:rsid w:val="00FC3A4F"/>
    <w:rsid w:val="00FC6EAD"/>
    <w:rsid w:val="00FC73E8"/>
    <w:rsid w:val="00FC7AFF"/>
    <w:rsid w:val="00FD0240"/>
    <w:rsid w:val="00FD258D"/>
    <w:rsid w:val="00FD571C"/>
    <w:rsid w:val="00FD61B2"/>
    <w:rsid w:val="00FD6D32"/>
    <w:rsid w:val="00FE15E1"/>
    <w:rsid w:val="00FE6251"/>
    <w:rsid w:val="00FE6A85"/>
    <w:rsid w:val="00FE72C4"/>
    <w:rsid w:val="00FE7C32"/>
    <w:rsid w:val="00FF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5F227"/>
  <w15:chartTrackingRefBased/>
  <w15:docId w15:val="{4EF22A73-F320-4FE7-96CD-0173B4EB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4F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C7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7AE3"/>
  </w:style>
  <w:style w:type="paragraph" w:styleId="Zpat">
    <w:name w:val="footer"/>
    <w:basedOn w:val="Normln"/>
    <w:link w:val="ZpatChar"/>
    <w:uiPriority w:val="99"/>
    <w:unhideWhenUsed/>
    <w:rsid w:val="00EC7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7AE3"/>
  </w:style>
  <w:style w:type="paragraph" w:customStyle="1" w:styleId="RKT10Italic">
    <w:name w:val="RKT 10 Italic"/>
    <w:basedOn w:val="Normln"/>
    <w:link w:val="RKT10ItalicChar"/>
    <w:rsid w:val="00EC7AE3"/>
    <w:pPr>
      <w:spacing w:after="0" w:line="240" w:lineRule="auto"/>
      <w:jc w:val="both"/>
    </w:pPr>
    <w:rPr>
      <w:rFonts w:ascii="Arno Pro" w:eastAsia="Times New Roman" w:hAnsi="Arno Pro" w:cs="Times New Roman"/>
      <w:i/>
      <w:sz w:val="20"/>
      <w:szCs w:val="20"/>
    </w:rPr>
  </w:style>
  <w:style w:type="character" w:customStyle="1" w:styleId="RKT10ItalicChar">
    <w:name w:val="RKT 10 Italic Char"/>
    <w:link w:val="RKT10Italic"/>
    <w:rsid w:val="00EC7AE3"/>
    <w:rPr>
      <w:rFonts w:ascii="Arno Pro" w:eastAsia="Times New Roman" w:hAnsi="Arno Pro" w:cs="Times New Roman"/>
      <w:i/>
      <w:sz w:val="20"/>
      <w:szCs w:val="20"/>
    </w:rPr>
  </w:style>
  <w:style w:type="paragraph" w:customStyle="1" w:styleId="RKT12">
    <w:name w:val="RKT 12"/>
    <w:basedOn w:val="Normln"/>
    <w:rsid w:val="00EC7AE3"/>
    <w:pPr>
      <w:spacing w:after="80" w:line="276" w:lineRule="auto"/>
    </w:pPr>
    <w:rPr>
      <w:rFonts w:ascii="Arno Pro" w:eastAsia="Times New Roman" w:hAnsi="Arno Pro" w:cs="Times New Roman"/>
      <w:sz w:val="24"/>
      <w:szCs w:val="24"/>
    </w:rPr>
  </w:style>
  <w:style w:type="paragraph" w:customStyle="1" w:styleId="RKT10">
    <w:name w:val="RKT 10"/>
    <w:basedOn w:val="Normln"/>
    <w:link w:val="RKT10Char"/>
    <w:rsid w:val="00EC7AE3"/>
    <w:pPr>
      <w:spacing w:before="40" w:after="0" w:line="240" w:lineRule="auto"/>
    </w:pPr>
    <w:rPr>
      <w:rFonts w:ascii="Arno Pro" w:eastAsia="Times New Roman" w:hAnsi="Arno Pro" w:cs="Calibri"/>
      <w:sz w:val="20"/>
    </w:rPr>
  </w:style>
  <w:style w:type="character" w:customStyle="1" w:styleId="RKT10Char">
    <w:name w:val="RKT 10 Char"/>
    <w:link w:val="RKT10"/>
    <w:rsid w:val="00EC7AE3"/>
    <w:rPr>
      <w:rFonts w:ascii="Arno Pro" w:eastAsia="Times New Roman" w:hAnsi="Arno Pro" w:cs="Calibri"/>
      <w:sz w:val="20"/>
    </w:rPr>
  </w:style>
  <w:style w:type="paragraph" w:customStyle="1" w:styleId="RKT12Title">
    <w:name w:val="RKT 12 Title"/>
    <w:basedOn w:val="Normln"/>
    <w:rsid w:val="00EC7AE3"/>
    <w:pPr>
      <w:spacing w:after="500" w:line="240" w:lineRule="auto"/>
    </w:pPr>
    <w:rPr>
      <w:rFonts w:ascii="Arno Pro" w:eastAsia="Times New Roman" w:hAnsi="Arno Pro" w:cs="Times New Roman"/>
      <w:b/>
      <w:bCs/>
      <w:sz w:val="24"/>
      <w:szCs w:val="24"/>
    </w:rPr>
  </w:style>
  <w:style w:type="paragraph" w:customStyle="1" w:styleId="odpov">
    <w:name w:val="odpověď"/>
    <w:basedOn w:val="RKT10"/>
    <w:link w:val="odpovChar"/>
    <w:qFormat/>
    <w:rsid w:val="003F2602"/>
    <w:pPr>
      <w:spacing w:before="240" w:after="240"/>
      <w:jc w:val="both"/>
    </w:pPr>
    <w:rPr>
      <w:rFonts w:asciiTheme="majorHAnsi" w:hAnsiTheme="majorHAnsi" w:cs="Segoe UI"/>
      <w:i/>
      <w:sz w:val="22"/>
    </w:rPr>
  </w:style>
  <w:style w:type="paragraph" w:styleId="Bezmezer">
    <w:name w:val="No Spacing"/>
    <w:aliases w:val="otázka"/>
    <w:uiPriority w:val="1"/>
    <w:qFormat/>
    <w:rsid w:val="00D975BA"/>
    <w:pPr>
      <w:spacing w:after="0" w:line="240" w:lineRule="auto"/>
      <w:jc w:val="both"/>
    </w:pPr>
  </w:style>
  <w:style w:type="character" w:customStyle="1" w:styleId="odpovChar">
    <w:name w:val="odpověď Char"/>
    <w:basedOn w:val="RKT10Char"/>
    <w:link w:val="odpov"/>
    <w:rsid w:val="003F2602"/>
    <w:rPr>
      <w:rFonts w:asciiTheme="majorHAnsi" w:eastAsia="Times New Roman" w:hAnsiTheme="majorHAnsi" w:cs="Segoe UI"/>
      <w:i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231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31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31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31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316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3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16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B528DE"/>
    <w:rPr>
      <w:color w:val="0563C1" w:themeColor="hyperlink"/>
      <w:u w:val="single"/>
    </w:rPr>
  </w:style>
  <w:style w:type="paragraph" w:customStyle="1" w:styleId="Pa0">
    <w:name w:val="Pa0"/>
    <w:basedOn w:val="Normln"/>
    <w:next w:val="Normln"/>
    <w:uiPriority w:val="99"/>
    <w:rsid w:val="005E201F"/>
    <w:pPr>
      <w:autoSpaceDE w:val="0"/>
      <w:autoSpaceDN w:val="0"/>
      <w:adjustRightInd w:val="0"/>
      <w:spacing w:after="0" w:line="241" w:lineRule="atLeast"/>
    </w:pPr>
    <w:rPr>
      <w:rFonts w:ascii="Alegreya Sans Light" w:hAnsi="Alegreya Sans Light"/>
      <w:sz w:val="24"/>
      <w:szCs w:val="24"/>
    </w:rPr>
  </w:style>
  <w:style w:type="character" w:customStyle="1" w:styleId="A11">
    <w:name w:val="A11"/>
    <w:uiPriority w:val="99"/>
    <w:rsid w:val="005E201F"/>
    <w:rPr>
      <w:rFonts w:cs="Alegreya Sans Light"/>
      <w:color w:val="000000"/>
      <w:sz w:val="22"/>
      <w:szCs w:val="22"/>
    </w:rPr>
  </w:style>
  <w:style w:type="character" w:customStyle="1" w:styleId="A8">
    <w:name w:val="A8"/>
    <w:uiPriority w:val="99"/>
    <w:rsid w:val="00337054"/>
    <w:rPr>
      <w:rFonts w:cs="Alegreya Sans Ligh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F02266BEDC44D995AD1A4DCD306BC" ma:contentTypeVersion="15" ma:contentTypeDescription="Vytvoří nový dokument" ma:contentTypeScope="" ma:versionID="e9755b82c1d4e240272790345415c029">
  <xsd:schema xmlns:xsd="http://www.w3.org/2001/XMLSchema" xmlns:xs="http://www.w3.org/2001/XMLSchema" xmlns:p="http://schemas.microsoft.com/office/2006/metadata/properties" xmlns:ns2="2b870d30-e543-4857-8181-1e439428867c" xmlns:ns3="ebf73d20-a26e-4321-b5dc-75ca7bbfa1fe" targetNamespace="http://schemas.microsoft.com/office/2006/metadata/properties" ma:root="true" ma:fieldsID="9fe8e780ffc410d603eefb0b9106d44c" ns2:_="" ns3:_="">
    <xsd:import namespace="2b870d30-e543-4857-8181-1e439428867c"/>
    <xsd:import namespace="ebf73d20-a26e-4321-b5dc-75ca7bbfa1f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70d30-e543-4857-8181-1e439428867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73d20-a26e-4321-b5dc-75ca7bbfa1f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a11adf6-e173-4b7a-8b29-45bae0333ed4}" ma:internalName="TaxCatchAll" ma:showField="CatchAllData" ma:web="ebf73d20-a26e-4321-b5dc-75ca7bbfa1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870d30-e543-4857-8181-1e439428867c">
      <Terms xmlns="http://schemas.microsoft.com/office/infopath/2007/PartnerControls"/>
    </lcf76f155ced4ddcb4097134ff3c332f>
    <TaxCatchAll xmlns="ebf73d20-a26e-4321-b5dc-75ca7bbfa1fe" xsi:nil="true"/>
  </documentManagement>
</p:properties>
</file>

<file path=customXml/itemProps1.xml><?xml version="1.0" encoding="utf-8"?>
<ds:datastoreItem xmlns:ds="http://schemas.openxmlformats.org/officeDocument/2006/customXml" ds:itemID="{1D5F1621-59BC-4E12-967F-DFADADE16F2D}"/>
</file>

<file path=customXml/itemProps2.xml><?xml version="1.0" encoding="utf-8"?>
<ds:datastoreItem xmlns:ds="http://schemas.openxmlformats.org/officeDocument/2006/customXml" ds:itemID="{0BD8DA83-B302-489E-B2AD-DA092C7B878E}"/>
</file>

<file path=customXml/itemProps3.xml><?xml version="1.0" encoding="utf-8"?>
<ds:datastoreItem xmlns:ds="http://schemas.openxmlformats.org/officeDocument/2006/customXml" ds:itemID="{96AFA4F2-AEBC-4770-AB74-71E23959C5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1893</TotalTime>
  <Pages>15</Pages>
  <Words>5456</Words>
  <Characters>32196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Marková</dc:creator>
  <cp:keywords/>
  <dc:description/>
  <cp:lastModifiedBy>Michaela Marková</cp:lastModifiedBy>
  <cp:revision>616</cp:revision>
  <cp:lastPrinted>2020-10-11T20:14:00Z</cp:lastPrinted>
  <dcterms:created xsi:type="dcterms:W3CDTF">2022-03-08T17:39:00Z</dcterms:created>
  <dcterms:modified xsi:type="dcterms:W3CDTF">2023-10-18T08:38:00Z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0x010100FE2F02266BEDC44D995AD1A4DCD306BC</vt:lpwstr>
  </property>
</Properties>
</file>